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D8506E" w:rsidRDefault="00970DF9" w:rsidP="00970DF9">
      <w:pPr>
        <w:pStyle w:val="1"/>
        <w:spacing w:line="240" w:lineRule="auto"/>
        <w:rPr>
          <w:rStyle w:val="a9"/>
        </w:rPr>
      </w:pPr>
      <w:r w:rsidRPr="00D8506E">
        <w:rPr>
          <w:rStyle w:val="a9"/>
        </w:rPr>
        <w:t>ПОЯСНИТЕЛЬНАЯ ЗАПИСКА</w:t>
      </w:r>
      <w:r w:rsidRPr="00D8506E">
        <w:rPr>
          <w:rStyle w:val="a9"/>
        </w:rPr>
        <w:br/>
        <w:t>к исполнению доходной и расходной части бюджета</w:t>
      </w:r>
      <w:r w:rsidRPr="00D8506E">
        <w:rPr>
          <w:rStyle w:val="a9"/>
        </w:rPr>
        <w:br/>
        <w:t>МО городской округ город Пыть-Ях</w:t>
      </w:r>
      <w:r w:rsidRPr="00D8506E">
        <w:rPr>
          <w:rStyle w:val="a9"/>
        </w:rPr>
        <w:br/>
        <w:t>за 1 квартал 2021 года</w:t>
      </w:r>
    </w:p>
    <w:p w:rsidR="00970DF9" w:rsidRPr="00D8506E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970DF9" w:rsidRPr="00D8506E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D8506E">
        <w:rPr>
          <w:sz w:val="24"/>
        </w:rPr>
        <w:t>Отчет об исполнении бюджета</w:t>
      </w:r>
      <w:r w:rsidRPr="00D8506E">
        <w:rPr>
          <w:bCs/>
          <w:sz w:val="24"/>
        </w:rPr>
        <w:t xml:space="preserve"> муниципального образования города Пыть-Яха</w:t>
      </w:r>
      <w:r w:rsidRPr="00D8506E">
        <w:rPr>
          <w:sz w:val="24"/>
        </w:rPr>
        <w:t xml:space="preserve"> за 1 квартал 2021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муниципальном образовании городской округ город Пыть-Ях». </w:t>
      </w:r>
    </w:p>
    <w:p w:rsidR="00970DF9" w:rsidRPr="00D8506E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Бюджет города на 2021 год утвержден решением Думы города Пыть-Яха от 14.12.2020 № 357 «О бюджете города Пыть-Яха на 2021 год и плановый период 2022 и 2023 годов» в редакции от 19.03.2021 года № 372 (далее – решение о бюджете), основные характеристики которого следующие</w:t>
      </w:r>
      <w:r w:rsidRPr="00D8506E">
        <w:rPr>
          <w:rFonts w:ascii="Times New Roman" w:hAnsi="Times New Roman" w:cs="Times New Roman"/>
          <w:b/>
          <w:sz w:val="24"/>
          <w:szCs w:val="24"/>
        </w:rPr>
        <w:t>:</w:t>
      </w:r>
      <w:r w:rsidRPr="00D850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D8506E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D8506E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505441" w:rsidRPr="00D8506E">
        <w:rPr>
          <w:sz w:val="24"/>
          <w:szCs w:val="24"/>
        </w:rPr>
        <w:t>3 826 421 500,00</w:t>
      </w:r>
      <w:r w:rsidRPr="00D8506E">
        <w:rPr>
          <w:sz w:val="24"/>
          <w:szCs w:val="24"/>
        </w:rPr>
        <w:t xml:space="preserve"> </w:t>
      </w:r>
      <w:r w:rsidRPr="00D8506E">
        <w:rPr>
          <w:bCs/>
          <w:sz w:val="24"/>
          <w:szCs w:val="24"/>
        </w:rPr>
        <w:t>рублей</w:t>
      </w:r>
      <w:r w:rsidRPr="00D8506E">
        <w:rPr>
          <w:sz w:val="24"/>
          <w:szCs w:val="24"/>
          <w:lang w:eastAsia="ru-RU"/>
        </w:rPr>
        <w:t>;</w:t>
      </w:r>
    </w:p>
    <w:p w:rsidR="00970DF9" w:rsidRPr="00D8506E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D8506E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="009C5816" w:rsidRPr="00D8506E">
        <w:rPr>
          <w:sz w:val="24"/>
          <w:szCs w:val="24"/>
          <w:lang w:eastAsia="ru-RU"/>
        </w:rPr>
        <w:t>4 608 851 569,51</w:t>
      </w:r>
      <w:r w:rsidRPr="00D8506E">
        <w:rPr>
          <w:sz w:val="24"/>
          <w:szCs w:val="24"/>
          <w:lang w:eastAsia="ru-RU"/>
        </w:rPr>
        <w:t xml:space="preserve"> рублей;</w:t>
      </w:r>
    </w:p>
    <w:p w:rsidR="00970DF9" w:rsidRPr="00D8506E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="009C5816" w:rsidRPr="00D8506E">
        <w:rPr>
          <w:rFonts w:ascii="Times New Roman" w:hAnsi="Times New Roman" w:cs="Times New Roman"/>
          <w:b/>
          <w:sz w:val="24"/>
          <w:szCs w:val="24"/>
        </w:rPr>
        <w:t>782 430 069,51</w:t>
      </w:r>
      <w:r w:rsidRPr="00D8506E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D8506E">
        <w:rPr>
          <w:rFonts w:ascii="Times New Roman" w:hAnsi="Times New Roman" w:cs="Times New Roman"/>
          <w:sz w:val="24"/>
          <w:szCs w:val="24"/>
        </w:rPr>
        <w:t>.</w:t>
      </w:r>
    </w:p>
    <w:p w:rsidR="00970DF9" w:rsidRPr="00D8506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По состоянию на отчетную дату по основаниям, установленных статьями 217, 232 Бюджетного кодекса Российской Федерации, и пунктом 25 решения о бюджете города,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970DF9" w:rsidRPr="00D8506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9C5816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D8506E">
        <w:rPr>
          <w:rFonts w:ascii="Times New Roman" w:hAnsi="Times New Roman" w:cs="Times New Roman"/>
          <w:sz w:val="24"/>
          <w:szCs w:val="24"/>
        </w:rPr>
        <w:t>04</w:t>
      </w:r>
      <w:r w:rsidRPr="00D8506E">
        <w:rPr>
          <w:rFonts w:ascii="Times New Roman" w:hAnsi="Times New Roman" w:cs="Times New Roman"/>
          <w:sz w:val="24"/>
          <w:szCs w:val="24"/>
        </w:rPr>
        <w:t>.202</w:t>
      </w:r>
      <w:r w:rsidR="009C5816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составили:</w:t>
      </w:r>
    </w:p>
    <w:p w:rsidR="00970DF9" w:rsidRPr="00D8506E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="009C5816" w:rsidRPr="00D8506E">
        <w:rPr>
          <w:rFonts w:ascii="Times New Roman" w:hAnsi="Times New Roman" w:cs="Times New Roman"/>
          <w:b/>
          <w:sz w:val="24"/>
          <w:szCs w:val="24"/>
        </w:rPr>
        <w:t>3 830 515 923,00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="009C5816" w:rsidRPr="00D850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4 094 423,00</w:t>
      </w:r>
      <w:r w:rsidRPr="00D850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8506E">
        <w:rPr>
          <w:rFonts w:ascii="Times New Roman" w:hAnsi="Times New Roman" w:cs="Times New Roman"/>
          <w:sz w:val="24"/>
          <w:szCs w:val="24"/>
        </w:rPr>
        <w:t>рублей);</w:t>
      </w:r>
    </w:p>
    <w:p w:rsidR="00970DF9" w:rsidRPr="00D8506E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9C5816" w:rsidRPr="00D8506E">
        <w:rPr>
          <w:rFonts w:ascii="Times New Roman" w:hAnsi="Times New Roman" w:cs="Times New Roman"/>
          <w:b/>
          <w:sz w:val="24"/>
          <w:szCs w:val="24"/>
          <w:lang w:eastAsia="ru-RU"/>
        </w:rPr>
        <w:t>4 612 945 992,51</w:t>
      </w:r>
      <w:r w:rsidRPr="00D850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8506E">
        <w:rPr>
          <w:rFonts w:ascii="Times New Roman" w:hAnsi="Times New Roman" w:cs="Times New Roman"/>
          <w:sz w:val="24"/>
          <w:szCs w:val="24"/>
        </w:rPr>
        <w:t>рублей («+»</w:t>
      </w:r>
      <w:r w:rsidR="009C5816" w:rsidRPr="00D850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4 094 423,00</w:t>
      </w:r>
      <w:r w:rsidRPr="00D850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8506E">
        <w:rPr>
          <w:rFonts w:ascii="Times New Roman" w:hAnsi="Times New Roman" w:cs="Times New Roman"/>
          <w:sz w:val="24"/>
          <w:szCs w:val="24"/>
        </w:rPr>
        <w:t>рублей)</w:t>
      </w:r>
    </w:p>
    <w:p w:rsidR="00970DF9" w:rsidRPr="00D8506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0DF9" w:rsidRPr="00D8506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D8506E">
        <w:rPr>
          <w:rFonts w:ascii="Times New Roman" w:hAnsi="Times New Roman" w:cs="Times New Roman"/>
          <w:b/>
          <w:sz w:val="24"/>
          <w:szCs w:val="24"/>
        </w:rPr>
        <w:t>1 квартал 2021</w:t>
      </w:r>
      <w:r w:rsidRPr="00D8506E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показателями:</w:t>
      </w:r>
    </w:p>
    <w:p w:rsidR="00970DF9" w:rsidRPr="00D8506E" w:rsidRDefault="00970DF9" w:rsidP="00970DF9">
      <w:pPr>
        <w:pStyle w:val="a5"/>
        <w:spacing w:after="0" w:line="240" w:lineRule="auto"/>
        <w:ind w:firstLine="567"/>
        <w:jc w:val="both"/>
      </w:pPr>
      <w:r w:rsidRPr="00D8506E">
        <w:rPr>
          <w:b/>
        </w:rPr>
        <w:t>Доходы</w:t>
      </w:r>
      <w:r w:rsidRPr="00D8506E">
        <w:t xml:space="preserve"> исполнены в сумме </w:t>
      </w:r>
      <w:r w:rsidRPr="00D8506E">
        <w:rPr>
          <w:b/>
        </w:rPr>
        <w:t xml:space="preserve">– </w:t>
      </w:r>
      <w:r w:rsidR="009C5816" w:rsidRPr="00D8506E">
        <w:rPr>
          <w:b/>
        </w:rPr>
        <w:t>759 850 719,07</w:t>
      </w:r>
      <w:r w:rsidRPr="00D8506E">
        <w:rPr>
          <w:b/>
        </w:rPr>
        <w:t xml:space="preserve"> </w:t>
      </w:r>
      <w:r w:rsidRPr="00D8506E">
        <w:t xml:space="preserve">рублей, что составляет </w:t>
      </w:r>
      <w:r w:rsidR="009C5816" w:rsidRPr="00D8506E">
        <w:t>19,9</w:t>
      </w:r>
      <w:r w:rsidRPr="00D8506E">
        <w:t>% к уточненному плану на год.</w:t>
      </w:r>
    </w:p>
    <w:p w:rsidR="00970DF9" w:rsidRPr="00D8506E" w:rsidRDefault="00970DF9" w:rsidP="00970DF9">
      <w:pPr>
        <w:pStyle w:val="a5"/>
        <w:spacing w:after="0" w:line="240" w:lineRule="auto"/>
        <w:ind w:firstLine="567"/>
        <w:jc w:val="both"/>
      </w:pPr>
      <w:r w:rsidRPr="00D8506E">
        <w:rPr>
          <w:b/>
        </w:rPr>
        <w:t>Расходы</w:t>
      </w:r>
      <w:r w:rsidRPr="00D8506E">
        <w:t xml:space="preserve"> исполнены в сумме </w:t>
      </w:r>
      <w:r w:rsidR="009C5816" w:rsidRPr="00D8506E">
        <w:rPr>
          <w:b/>
        </w:rPr>
        <w:t>718 633 223,29</w:t>
      </w:r>
      <w:r w:rsidRPr="00D8506E">
        <w:rPr>
          <w:b/>
        </w:rPr>
        <w:t xml:space="preserve"> рублей</w:t>
      </w:r>
      <w:r w:rsidRPr="00D8506E">
        <w:t xml:space="preserve">, что составляет </w:t>
      </w:r>
      <w:r w:rsidR="009C5816" w:rsidRPr="00D8506E">
        <w:t>15,6</w:t>
      </w:r>
      <w:r w:rsidRPr="00D8506E">
        <w:t xml:space="preserve"> % к уточненному плану на год;</w:t>
      </w:r>
    </w:p>
    <w:p w:rsidR="00970DF9" w:rsidRPr="00D8506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sz w:val="24"/>
          <w:szCs w:val="24"/>
        </w:rPr>
        <w:t xml:space="preserve">Профицит </w:t>
      </w:r>
      <w:r w:rsidRPr="00D8506E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="00831426" w:rsidRPr="00D8506E">
        <w:rPr>
          <w:rFonts w:ascii="Times New Roman" w:hAnsi="Times New Roman" w:cs="Times New Roman"/>
          <w:b/>
          <w:sz w:val="24"/>
          <w:szCs w:val="24"/>
        </w:rPr>
        <w:t>41 217 495,78</w:t>
      </w:r>
      <w:r w:rsidRPr="00D85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06E">
        <w:rPr>
          <w:rFonts w:ascii="Times New Roman" w:hAnsi="Times New Roman" w:cs="Times New Roman"/>
          <w:sz w:val="24"/>
          <w:szCs w:val="24"/>
        </w:rPr>
        <w:t>рублей.</w:t>
      </w:r>
    </w:p>
    <w:p w:rsidR="00970DF9" w:rsidRPr="00D8506E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70DF9" w:rsidRPr="00D8506E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D8506E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квартал</w:t>
      </w: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907BA0"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D8506E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D8506E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5061" w:type="pct"/>
        <w:tblLook w:val="04A0" w:firstRow="1" w:lastRow="0" w:firstColumn="1" w:lastColumn="0" w:noHBand="0" w:noVBand="1"/>
      </w:tblPr>
      <w:tblGrid>
        <w:gridCol w:w="1748"/>
        <w:gridCol w:w="2194"/>
        <w:gridCol w:w="2096"/>
        <w:gridCol w:w="1640"/>
        <w:gridCol w:w="1085"/>
        <w:gridCol w:w="841"/>
      </w:tblGrid>
      <w:tr w:rsidR="00970DF9" w:rsidRPr="00D8506E" w:rsidTr="00505441">
        <w:trPr>
          <w:trHeight w:val="300"/>
        </w:trPr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Утвержденный план на год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Уточненный план на год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970DF9" w:rsidRPr="00D8506E" w:rsidTr="00505441">
        <w:trPr>
          <w:trHeight w:val="1200"/>
        </w:trPr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 </w:t>
            </w:r>
            <w:proofErr w:type="spellStart"/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утвержд</w:t>
            </w:r>
            <w:proofErr w:type="spellEnd"/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.      плану на год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 </w:t>
            </w:r>
            <w:proofErr w:type="spellStart"/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уточн</w:t>
            </w:r>
            <w:proofErr w:type="spellEnd"/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. плану на год</w:t>
            </w:r>
          </w:p>
        </w:tc>
      </w:tr>
      <w:tr w:rsidR="00970DF9" w:rsidRPr="00D8506E" w:rsidTr="00505441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970DF9" w:rsidRPr="00D8506E" w:rsidTr="00A5113D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Доходы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A5113D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3 826 421 500,00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lang w:eastAsia="ru-RU"/>
              </w:rPr>
              <w:t>3 830 515 923,00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759 850 719,07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19,86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19,84</w:t>
            </w:r>
          </w:p>
        </w:tc>
      </w:tr>
      <w:tr w:rsidR="00970DF9" w:rsidRPr="00D8506E" w:rsidTr="00A5113D">
        <w:trPr>
          <w:trHeight w:val="3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 w:themeColor="text1"/>
                <w:lang w:eastAsia="ru-RU"/>
              </w:rPr>
              <w:t>Расходы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A5113D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4 608 851 569,51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A5113D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4 612 945 992,51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A5113D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718 633 223,29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15,59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15,58</w:t>
            </w:r>
          </w:p>
        </w:tc>
      </w:tr>
      <w:tr w:rsidR="00970DF9" w:rsidRPr="00D8506E" w:rsidTr="00A5113D">
        <w:trPr>
          <w:trHeight w:val="600"/>
        </w:trPr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DF9" w:rsidRPr="00D8506E" w:rsidRDefault="00970DF9" w:rsidP="00970D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 w:themeColor="text1"/>
                <w:lang w:eastAsia="ru-RU"/>
              </w:rPr>
              <w:t>Дефицит (-); профицит (+)</w:t>
            </w: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216DFC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FA1EA4" w:rsidRPr="00D8506E">
              <w:rPr>
                <w:rFonts w:ascii="Times New Roman" w:hAnsi="Times New Roman" w:cs="Times New Roman"/>
                <w:lang w:eastAsia="ru-RU"/>
              </w:rPr>
              <w:t>782 430 069,51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216DFC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FA1EA4" w:rsidRPr="00D8506E">
              <w:rPr>
                <w:rFonts w:ascii="Times New Roman" w:hAnsi="Times New Roman" w:cs="Times New Roman"/>
                <w:lang w:eastAsia="ru-RU"/>
              </w:rPr>
              <w:t>782 430 069,51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FA1EA4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8506E">
              <w:rPr>
                <w:rFonts w:ascii="Times New Roman" w:hAnsi="Times New Roman" w:cs="Times New Roman"/>
                <w:lang w:eastAsia="ru-RU"/>
              </w:rPr>
              <w:t>41 217 495,78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DF9" w:rsidRPr="00D8506E" w:rsidRDefault="00970DF9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970DF9" w:rsidRPr="00D8506E" w:rsidRDefault="00970DF9" w:rsidP="00970DF9">
      <w:pPr>
        <w:ind w:firstLine="567"/>
        <w:jc w:val="both"/>
        <w:rPr>
          <w:rFonts w:cstheme="minorHAnsi"/>
        </w:rPr>
      </w:pPr>
    </w:p>
    <w:p w:rsidR="007F0414" w:rsidRPr="00D8506E" w:rsidRDefault="007F0414" w:rsidP="00EA72FA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06E">
        <w:rPr>
          <w:rFonts w:ascii="Times New Roman" w:hAnsi="Times New Roman" w:cs="Times New Roman"/>
          <w:b/>
          <w:sz w:val="24"/>
          <w:szCs w:val="24"/>
        </w:rPr>
        <w:lastRenderedPageBreak/>
        <w:t>Доходы бюджета города Пыть-Яха</w:t>
      </w:r>
      <w:r w:rsidR="002161D1" w:rsidRPr="00D8506E">
        <w:rPr>
          <w:rFonts w:ascii="Times New Roman" w:hAnsi="Times New Roman" w:cs="Times New Roman"/>
          <w:b/>
          <w:sz w:val="24"/>
          <w:szCs w:val="24"/>
        </w:rPr>
        <w:t xml:space="preserve"> за 1 квартал 2021 года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За </w:t>
      </w:r>
      <w:r w:rsidR="0024367A" w:rsidRPr="00D8506E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Pr="00D8506E">
        <w:rPr>
          <w:rFonts w:ascii="Times New Roman" w:hAnsi="Times New Roman" w:cs="Times New Roman"/>
          <w:sz w:val="24"/>
          <w:szCs w:val="24"/>
        </w:rPr>
        <w:t>2021 год</w:t>
      </w:r>
      <w:r w:rsidR="0024367A" w:rsidRPr="00D8506E">
        <w:rPr>
          <w:rFonts w:ascii="Times New Roman" w:hAnsi="Times New Roman" w:cs="Times New Roman"/>
          <w:sz w:val="24"/>
          <w:szCs w:val="24"/>
        </w:rPr>
        <w:t>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в бюджет города Пыть-Ях поступило доходов в сумме </w:t>
      </w:r>
      <w:r w:rsidR="006330E9" w:rsidRPr="00D8506E">
        <w:rPr>
          <w:rFonts w:ascii="Times New Roman" w:hAnsi="Times New Roman" w:cs="Times New Roman"/>
          <w:sz w:val="24"/>
          <w:szCs w:val="24"/>
        </w:rPr>
        <w:t>759 850 719,07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при уточненном плане </w:t>
      </w:r>
      <w:r w:rsidR="006330E9" w:rsidRPr="00D8506E">
        <w:rPr>
          <w:rFonts w:ascii="Times New Roman" w:hAnsi="Times New Roman" w:cs="Times New Roman"/>
          <w:sz w:val="24"/>
          <w:szCs w:val="24"/>
        </w:rPr>
        <w:t>3 830 515 923,00</w:t>
      </w:r>
      <w:r w:rsidR="008726B7" w:rsidRPr="00D8506E">
        <w:rPr>
          <w:rFonts w:ascii="Times New Roman" w:hAnsi="Times New Roman" w:cs="Times New Roman"/>
          <w:sz w:val="24"/>
          <w:szCs w:val="24"/>
        </w:rPr>
        <w:t xml:space="preserve"> рубля</w:t>
      </w:r>
      <w:r w:rsidRPr="00D8506E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6330E9" w:rsidRPr="00D8506E">
        <w:rPr>
          <w:rFonts w:ascii="Times New Roman" w:hAnsi="Times New Roman" w:cs="Times New Roman"/>
          <w:sz w:val="24"/>
          <w:szCs w:val="24"/>
        </w:rPr>
        <w:t>19,84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Налоговые и неналоговые доходы исполнены на </w:t>
      </w:r>
      <w:r w:rsidR="008726B7" w:rsidRPr="00D8506E">
        <w:rPr>
          <w:rFonts w:ascii="Times New Roman" w:hAnsi="Times New Roman" w:cs="Times New Roman"/>
          <w:sz w:val="24"/>
          <w:szCs w:val="24"/>
        </w:rPr>
        <w:t>26,12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или </w:t>
      </w:r>
      <w:r w:rsidR="008726B7" w:rsidRPr="00D8506E">
        <w:rPr>
          <w:rFonts w:ascii="Times New Roman" w:hAnsi="Times New Roman" w:cs="Times New Roman"/>
          <w:sz w:val="24"/>
          <w:szCs w:val="24"/>
        </w:rPr>
        <w:t>334 478 234,55 рубля</w:t>
      </w:r>
      <w:r w:rsidRPr="00D8506E">
        <w:rPr>
          <w:rFonts w:ascii="Times New Roman" w:hAnsi="Times New Roman" w:cs="Times New Roman"/>
          <w:sz w:val="24"/>
          <w:szCs w:val="24"/>
        </w:rPr>
        <w:t>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 w:rsidR="008726B7" w:rsidRPr="00D8506E">
        <w:rPr>
          <w:rFonts w:ascii="Times New Roman" w:hAnsi="Times New Roman" w:cs="Times New Roman"/>
          <w:sz w:val="24"/>
          <w:szCs w:val="24"/>
        </w:rPr>
        <w:t>34,20</w:t>
      </w:r>
      <w:r w:rsidRPr="00D8506E">
        <w:rPr>
          <w:rFonts w:ascii="Times New Roman" w:hAnsi="Times New Roman" w:cs="Times New Roman"/>
          <w:sz w:val="24"/>
          <w:szCs w:val="24"/>
        </w:rPr>
        <w:t xml:space="preserve">%, неналоговых – </w:t>
      </w:r>
      <w:r w:rsidR="008726B7" w:rsidRPr="00D8506E">
        <w:rPr>
          <w:rFonts w:ascii="Times New Roman" w:hAnsi="Times New Roman" w:cs="Times New Roman"/>
          <w:sz w:val="24"/>
          <w:szCs w:val="24"/>
        </w:rPr>
        <w:t>9,82</w:t>
      </w:r>
      <w:r w:rsidRPr="00D8506E">
        <w:rPr>
          <w:rFonts w:ascii="Times New Roman" w:hAnsi="Times New Roman" w:cs="Times New Roman"/>
          <w:sz w:val="24"/>
          <w:szCs w:val="24"/>
        </w:rPr>
        <w:t xml:space="preserve">%,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– </w:t>
      </w:r>
      <w:r w:rsidR="00BE0FCD" w:rsidRPr="00D8506E">
        <w:rPr>
          <w:rFonts w:ascii="Times New Roman" w:hAnsi="Times New Roman" w:cs="Times New Roman"/>
          <w:sz w:val="24"/>
          <w:szCs w:val="24"/>
        </w:rPr>
        <w:t>55,98</w:t>
      </w:r>
      <w:r w:rsidRPr="00D8506E">
        <w:rPr>
          <w:rFonts w:ascii="Times New Roman" w:hAnsi="Times New Roman" w:cs="Times New Roman"/>
          <w:sz w:val="24"/>
          <w:szCs w:val="24"/>
        </w:rPr>
        <w:t>%.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Налоговые доходы: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 w:rsidR="00BE0FCD" w:rsidRPr="00D8506E">
        <w:rPr>
          <w:rFonts w:ascii="Times New Roman" w:hAnsi="Times New Roman" w:cs="Times New Roman"/>
          <w:sz w:val="24"/>
          <w:szCs w:val="24"/>
        </w:rPr>
        <w:t>259 899 632,30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</w:t>
      </w:r>
      <w:r w:rsidR="0016705A" w:rsidRPr="00D8506E">
        <w:rPr>
          <w:rFonts w:ascii="Times New Roman" w:hAnsi="Times New Roman" w:cs="Times New Roman"/>
          <w:sz w:val="24"/>
          <w:szCs w:val="24"/>
        </w:rPr>
        <w:t>я</w:t>
      </w:r>
      <w:r w:rsidRPr="00D8506E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BE0FCD" w:rsidRPr="00D8506E">
        <w:rPr>
          <w:rFonts w:ascii="Times New Roman" w:hAnsi="Times New Roman" w:cs="Times New Roman"/>
          <w:sz w:val="24"/>
          <w:szCs w:val="24"/>
        </w:rPr>
        <w:t>24,49</w:t>
      </w:r>
      <w:r w:rsidRPr="00D8506E">
        <w:rPr>
          <w:rFonts w:ascii="Times New Roman" w:hAnsi="Times New Roman" w:cs="Times New Roman"/>
          <w:sz w:val="24"/>
          <w:szCs w:val="24"/>
        </w:rPr>
        <w:t>% к уточненным плановым назначениям 202</w:t>
      </w:r>
      <w:r w:rsidR="00BE0FCD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2161D1" w:rsidRPr="00D8506E">
        <w:rPr>
          <w:rFonts w:ascii="Times New Roman" w:hAnsi="Times New Roman" w:cs="Times New Roman"/>
          <w:sz w:val="24"/>
          <w:szCs w:val="24"/>
        </w:rPr>
        <w:t>104,83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поступлениям налоговых доходов за </w:t>
      </w:r>
      <w:r w:rsidR="002161D1" w:rsidRPr="00D8506E">
        <w:rPr>
          <w:rFonts w:ascii="Times New Roman" w:hAnsi="Times New Roman" w:cs="Times New Roman"/>
          <w:sz w:val="24"/>
          <w:szCs w:val="24"/>
        </w:rPr>
        <w:t>1 квартал предшествующего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</w:t>
      </w:r>
      <w:r w:rsidR="002161D1" w:rsidRPr="00D8506E">
        <w:rPr>
          <w:rFonts w:ascii="Times New Roman" w:hAnsi="Times New Roman" w:cs="Times New Roman"/>
          <w:sz w:val="24"/>
          <w:szCs w:val="24"/>
        </w:rPr>
        <w:t>а</w:t>
      </w:r>
      <w:r w:rsidRPr="00D850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7495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В структуре налоговых доходов бюджета, наибольший удельный вес приходится на налог на доходы физических лиц – </w:t>
      </w:r>
      <w:r w:rsidR="002161D1" w:rsidRPr="00D8506E">
        <w:rPr>
          <w:rFonts w:ascii="Times New Roman" w:hAnsi="Times New Roman" w:cs="Times New Roman"/>
          <w:sz w:val="24"/>
          <w:szCs w:val="24"/>
        </w:rPr>
        <w:t>77,99</w:t>
      </w:r>
      <w:r w:rsidRPr="00D8506E">
        <w:rPr>
          <w:rFonts w:ascii="Times New Roman" w:hAnsi="Times New Roman" w:cs="Times New Roman"/>
          <w:sz w:val="24"/>
          <w:szCs w:val="24"/>
        </w:rPr>
        <w:t xml:space="preserve">%, или </w:t>
      </w:r>
      <w:r w:rsidR="007B0AC8" w:rsidRPr="00D8506E">
        <w:rPr>
          <w:rFonts w:ascii="Times New Roman" w:hAnsi="Times New Roman" w:cs="Times New Roman"/>
          <w:sz w:val="24"/>
          <w:szCs w:val="24"/>
        </w:rPr>
        <w:t>202 684 195,51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 Исполнение составило </w:t>
      </w:r>
      <w:r w:rsidR="007B0AC8" w:rsidRPr="00D8506E">
        <w:rPr>
          <w:rFonts w:ascii="Times New Roman" w:hAnsi="Times New Roman" w:cs="Times New Roman"/>
          <w:sz w:val="24"/>
          <w:szCs w:val="24"/>
        </w:rPr>
        <w:t>24,77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года и </w:t>
      </w:r>
      <w:r w:rsidR="007B0AC8" w:rsidRPr="00D8506E">
        <w:rPr>
          <w:rFonts w:ascii="Times New Roman" w:hAnsi="Times New Roman" w:cs="Times New Roman"/>
          <w:sz w:val="24"/>
          <w:szCs w:val="24"/>
        </w:rPr>
        <w:t>105,45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поступлениям за </w:t>
      </w:r>
      <w:r w:rsidR="007B0AC8" w:rsidRPr="00D8506E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Pr="00D8506E">
        <w:rPr>
          <w:rFonts w:ascii="Times New Roman" w:hAnsi="Times New Roman" w:cs="Times New Roman"/>
          <w:sz w:val="24"/>
          <w:szCs w:val="24"/>
        </w:rPr>
        <w:t>20</w:t>
      </w:r>
      <w:r w:rsidR="007B0AC8" w:rsidRPr="00D8506E">
        <w:rPr>
          <w:rFonts w:ascii="Times New Roman" w:hAnsi="Times New Roman" w:cs="Times New Roman"/>
          <w:sz w:val="24"/>
          <w:szCs w:val="24"/>
        </w:rPr>
        <w:t>20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="000864E9" w:rsidRPr="00D8506E">
        <w:rPr>
          <w:rFonts w:ascii="Times New Roman" w:hAnsi="Times New Roman" w:cs="Times New Roman"/>
          <w:sz w:val="24"/>
          <w:szCs w:val="24"/>
        </w:rPr>
        <w:t>2 876 122,10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</w:t>
      </w:r>
      <w:r w:rsidR="000864E9" w:rsidRPr="00D8506E">
        <w:rPr>
          <w:rFonts w:ascii="Times New Roman" w:hAnsi="Times New Roman" w:cs="Times New Roman"/>
          <w:sz w:val="24"/>
          <w:szCs w:val="24"/>
        </w:rPr>
        <w:t>я</w:t>
      </w:r>
      <w:r w:rsidRPr="00D8506E">
        <w:rPr>
          <w:rFonts w:ascii="Times New Roman" w:hAnsi="Times New Roman" w:cs="Times New Roman"/>
          <w:sz w:val="24"/>
          <w:szCs w:val="24"/>
        </w:rPr>
        <w:t xml:space="preserve"> или </w:t>
      </w:r>
      <w:r w:rsidR="000864E9" w:rsidRPr="00D8506E">
        <w:rPr>
          <w:rFonts w:ascii="Times New Roman" w:hAnsi="Times New Roman" w:cs="Times New Roman"/>
          <w:sz w:val="24"/>
          <w:szCs w:val="24"/>
        </w:rPr>
        <w:t>21,54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 </w:t>
      </w:r>
      <w:r w:rsidR="000864E9" w:rsidRPr="00D8506E">
        <w:rPr>
          <w:rFonts w:ascii="Times New Roman" w:hAnsi="Times New Roman" w:cs="Times New Roman"/>
          <w:sz w:val="24"/>
          <w:szCs w:val="24"/>
        </w:rPr>
        <w:t>13 355 100,00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 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1,</w:t>
      </w:r>
      <w:r w:rsidR="000864E9" w:rsidRPr="00D8506E">
        <w:rPr>
          <w:rFonts w:ascii="Times New Roman" w:hAnsi="Times New Roman" w:cs="Times New Roman"/>
          <w:sz w:val="24"/>
          <w:szCs w:val="24"/>
        </w:rPr>
        <w:t>11</w:t>
      </w:r>
      <w:r w:rsidRPr="00D8506E">
        <w:rPr>
          <w:rFonts w:ascii="Times New Roman" w:hAnsi="Times New Roman" w:cs="Times New Roman"/>
          <w:sz w:val="24"/>
          <w:szCs w:val="24"/>
        </w:rPr>
        <w:t>%.</w:t>
      </w:r>
    </w:p>
    <w:p w:rsidR="00B37495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на </w:t>
      </w:r>
      <w:r w:rsidR="000864E9" w:rsidRPr="00D8506E">
        <w:rPr>
          <w:rFonts w:ascii="Times New Roman" w:hAnsi="Times New Roman" w:cs="Times New Roman"/>
          <w:sz w:val="24"/>
          <w:szCs w:val="24"/>
        </w:rPr>
        <w:t>25,74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0864E9" w:rsidRPr="00D8506E">
        <w:rPr>
          <w:rFonts w:ascii="Times New Roman" w:hAnsi="Times New Roman" w:cs="Times New Roman"/>
          <w:sz w:val="24"/>
          <w:szCs w:val="24"/>
        </w:rPr>
        <w:t>35 047 400,10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 Удельный вес в составе налоговых доходов в отчетном периоде составил </w:t>
      </w:r>
      <w:r w:rsidR="000864E9" w:rsidRPr="00D8506E">
        <w:rPr>
          <w:rFonts w:ascii="Times New Roman" w:hAnsi="Times New Roman" w:cs="Times New Roman"/>
          <w:sz w:val="24"/>
          <w:szCs w:val="24"/>
        </w:rPr>
        <w:t>13,48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В сравнении с предыдущим годом темп роста поступлений налогов на совокупный доход составил </w:t>
      </w:r>
      <w:r w:rsidR="000864E9" w:rsidRPr="00D8506E">
        <w:rPr>
          <w:rFonts w:ascii="Times New Roman" w:hAnsi="Times New Roman" w:cs="Times New Roman"/>
          <w:sz w:val="24"/>
          <w:szCs w:val="24"/>
        </w:rPr>
        <w:t>118,02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  <w:r w:rsidR="00B37495" w:rsidRPr="00D8506E">
        <w:rPr>
          <w:rFonts w:ascii="Times New Roman" w:hAnsi="Times New Roman" w:cs="Times New Roman"/>
          <w:sz w:val="24"/>
          <w:szCs w:val="24"/>
        </w:rPr>
        <w:t>Это обусловлено продлением сроков уплаты налогов (авансовых платежей) в 2020 году в соответствии с постановлением Правительства Российской Федерации от 02.04.2020 № 409 «О мерах по обеспечению устойчивого развития экономики»</w:t>
      </w:r>
    </w:p>
    <w:p w:rsidR="00B37495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Налоги на имущество – плановые показатели выполнены на </w:t>
      </w:r>
      <w:r w:rsidR="000864E9" w:rsidRPr="00D8506E">
        <w:rPr>
          <w:rFonts w:ascii="Times New Roman" w:hAnsi="Times New Roman" w:cs="Times New Roman"/>
          <w:sz w:val="24"/>
          <w:szCs w:val="24"/>
        </w:rPr>
        <w:t>20,10</w:t>
      </w:r>
      <w:r w:rsidRPr="00D8506E">
        <w:rPr>
          <w:rFonts w:ascii="Times New Roman" w:hAnsi="Times New Roman" w:cs="Times New Roman"/>
          <w:sz w:val="24"/>
          <w:szCs w:val="24"/>
        </w:rPr>
        <w:t xml:space="preserve">%, поступления в отчетном периоде составили </w:t>
      </w:r>
      <w:r w:rsidR="000864E9" w:rsidRPr="00D8506E">
        <w:rPr>
          <w:rFonts w:ascii="Times New Roman" w:hAnsi="Times New Roman" w:cs="Times New Roman"/>
          <w:sz w:val="24"/>
          <w:szCs w:val="24"/>
        </w:rPr>
        <w:t>17 640 036,81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 Удельный вес в составе налоговых доходов составил </w:t>
      </w:r>
      <w:r w:rsidR="000864E9" w:rsidRPr="00D8506E">
        <w:rPr>
          <w:rFonts w:ascii="Times New Roman" w:hAnsi="Times New Roman" w:cs="Times New Roman"/>
          <w:sz w:val="24"/>
          <w:szCs w:val="24"/>
        </w:rPr>
        <w:t>6,79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Поступления по данным видам налогов в сравнении с </w:t>
      </w:r>
      <w:r w:rsidR="000864E9" w:rsidRPr="00D8506E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D8506E">
        <w:rPr>
          <w:rFonts w:ascii="Times New Roman" w:hAnsi="Times New Roman" w:cs="Times New Roman"/>
          <w:sz w:val="24"/>
          <w:szCs w:val="24"/>
        </w:rPr>
        <w:t>20</w:t>
      </w:r>
      <w:r w:rsidR="000864E9" w:rsidRPr="00D8506E">
        <w:rPr>
          <w:rFonts w:ascii="Times New Roman" w:hAnsi="Times New Roman" w:cs="Times New Roman"/>
          <w:sz w:val="24"/>
          <w:szCs w:val="24"/>
        </w:rPr>
        <w:t>20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</w:t>
      </w:r>
      <w:r w:rsidR="000864E9" w:rsidRPr="00D8506E">
        <w:rPr>
          <w:rFonts w:ascii="Times New Roman" w:hAnsi="Times New Roman" w:cs="Times New Roman"/>
          <w:sz w:val="24"/>
          <w:szCs w:val="24"/>
        </w:rPr>
        <w:t>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</w:t>
      </w:r>
      <w:r w:rsidR="00DF492E" w:rsidRPr="00D8506E">
        <w:rPr>
          <w:rFonts w:ascii="Times New Roman" w:hAnsi="Times New Roman" w:cs="Times New Roman"/>
          <w:sz w:val="24"/>
          <w:szCs w:val="24"/>
        </w:rPr>
        <w:t>снизились</w:t>
      </w:r>
      <w:r w:rsidR="00A94351" w:rsidRPr="00D8506E">
        <w:rPr>
          <w:rFonts w:ascii="Times New Roman" w:hAnsi="Times New Roman" w:cs="Times New Roman"/>
          <w:sz w:val="24"/>
          <w:szCs w:val="24"/>
        </w:rPr>
        <w:t>, их темп роста составил 81,94%</w:t>
      </w:r>
      <w:r w:rsidRPr="00D8506E">
        <w:rPr>
          <w:rFonts w:ascii="Times New Roman" w:hAnsi="Times New Roman" w:cs="Times New Roman"/>
          <w:sz w:val="24"/>
          <w:szCs w:val="24"/>
        </w:rPr>
        <w:t xml:space="preserve">. </w:t>
      </w:r>
      <w:r w:rsidR="00DF492E" w:rsidRPr="00D8506E">
        <w:rPr>
          <w:rFonts w:ascii="Times New Roman" w:hAnsi="Times New Roman" w:cs="Times New Roman"/>
          <w:sz w:val="24"/>
          <w:szCs w:val="24"/>
        </w:rPr>
        <w:t>Уменьшение</w:t>
      </w:r>
      <w:r w:rsidRPr="00D8506E">
        <w:rPr>
          <w:rFonts w:ascii="Times New Roman" w:hAnsi="Times New Roman" w:cs="Times New Roman"/>
          <w:sz w:val="24"/>
          <w:szCs w:val="24"/>
        </w:rPr>
        <w:t xml:space="preserve"> поступлений обусловлен</w:t>
      </w:r>
      <w:r w:rsidR="00DF492E" w:rsidRPr="00D8506E">
        <w:rPr>
          <w:rFonts w:ascii="Times New Roman" w:hAnsi="Times New Roman" w:cs="Times New Roman"/>
          <w:sz w:val="24"/>
          <w:szCs w:val="24"/>
        </w:rPr>
        <w:t>о</w:t>
      </w:r>
      <w:r w:rsidRPr="00D8506E">
        <w:rPr>
          <w:rFonts w:ascii="Times New Roman" w:hAnsi="Times New Roman" w:cs="Times New Roman"/>
          <w:sz w:val="24"/>
          <w:szCs w:val="24"/>
        </w:rPr>
        <w:t xml:space="preserve"> </w:t>
      </w:r>
      <w:r w:rsidR="00B37495" w:rsidRPr="00D8506E">
        <w:rPr>
          <w:rFonts w:ascii="Times New Roman" w:hAnsi="Times New Roman" w:cs="Times New Roman"/>
          <w:sz w:val="24"/>
          <w:szCs w:val="24"/>
        </w:rPr>
        <w:t>тем, что в период январь-июнь по имущественным налогам идет только взыскание задолженности за прошлые периоды, основная сумма налога поступит после рассылки уведомлений и наступления срока уплаты (01.12.2021), а также в связи с тем, что с 1 января 2021 года обязанность налогоплательщиков-организаций по представлению в налоговые органы налоговых деклараций по транспортному налогу отменена и срок уплаты  налога за год установлен не позднее 01 марта следующего года.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</w:t>
      </w:r>
      <w:r w:rsidR="00DF492E" w:rsidRPr="00D8506E">
        <w:rPr>
          <w:rFonts w:ascii="Times New Roman" w:hAnsi="Times New Roman" w:cs="Times New Roman"/>
          <w:sz w:val="24"/>
          <w:szCs w:val="24"/>
        </w:rPr>
        <w:t>1 651 877,78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DF492E" w:rsidRPr="00D8506E">
        <w:rPr>
          <w:rFonts w:ascii="Times New Roman" w:hAnsi="Times New Roman" w:cs="Times New Roman"/>
          <w:sz w:val="24"/>
          <w:szCs w:val="24"/>
        </w:rPr>
        <w:t>28,45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в структуре налоговых доходов составил </w:t>
      </w:r>
      <w:r w:rsidR="00DF492E" w:rsidRPr="00D8506E">
        <w:rPr>
          <w:rFonts w:ascii="Times New Roman" w:hAnsi="Times New Roman" w:cs="Times New Roman"/>
          <w:sz w:val="24"/>
          <w:szCs w:val="24"/>
        </w:rPr>
        <w:t>0,64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Неналоговые доходы: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 w:rsidR="00DF492E" w:rsidRPr="00D8506E">
        <w:rPr>
          <w:rFonts w:ascii="Times New Roman" w:hAnsi="Times New Roman" w:cs="Times New Roman"/>
          <w:sz w:val="24"/>
          <w:szCs w:val="24"/>
        </w:rPr>
        <w:t>74 578 602,25 рубля</w:t>
      </w:r>
      <w:r w:rsidRPr="00D8506E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DF492E" w:rsidRPr="00D8506E">
        <w:rPr>
          <w:rFonts w:ascii="Times New Roman" w:hAnsi="Times New Roman" w:cs="Times New Roman"/>
          <w:sz w:val="24"/>
          <w:szCs w:val="24"/>
        </w:rPr>
        <w:t>34,05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DF492E" w:rsidRPr="00D8506E">
        <w:rPr>
          <w:rFonts w:ascii="Times New Roman" w:hAnsi="Times New Roman" w:cs="Times New Roman"/>
          <w:sz w:val="24"/>
          <w:szCs w:val="24"/>
        </w:rPr>
        <w:t>119,73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уровню </w:t>
      </w:r>
      <w:r w:rsidR="00044ADE" w:rsidRPr="00D8506E">
        <w:rPr>
          <w:rFonts w:ascii="Times New Roman" w:hAnsi="Times New Roman" w:cs="Times New Roman"/>
          <w:sz w:val="24"/>
          <w:szCs w:val="24"/>
        </w:rPr>
        <w:t xml:space="preserve">1 квартала </w:t>
      </w:r>
      <w:r w:rsidRPr="00D8506E">
        <w:rPr>
          <w:rFonts w:ascii="Times New Roman" w:hAnsi="Times New Roman" w:cs="Times New Roman"/>
          <w:sz w:val="24"/>
          <w:szCs w:val="24"/>
        </w:rPr>
        <w:t>прошлого года.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DF492E" w:rsidRPr="00D8506E">
        <w:rPr>
          <w:rFonts w:ascii="Times New Roman" w:hAnsi="Times New Roman" w:cs="Times New Roman"/>
          <w:sz w:val="24"/>
          <w:szCs w:val="24"/>
        </w:rPr>
        <w:t>40 721 957,72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044ADE" w:rsidRPr="00D8506E">
        <w:rPr>
          <w:rFonts w:ascii="Times New Roman" w:hAnsi="Times New Roman" w:cs="Times New Roman"/>
          <w:sz w:val="24"/>
          <w:szCs w:val="24"/>
        </w:rPr>
        <w:t>23,19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</w:t>
      </w:r>
      <w:r w:rsidR="00044ADE" w:rsidRPr="00D8506E">
        <w:rPr>
          <w:rFonts w:ascii="Times New Roman" w:hAnsi="Times New Roman" w:cs="Times New Roman"/>
          <w:sz w:val="24"/>
          <w:szCs w:val="24"/>
        </w:rPr>
        <w:t>плановым назначениям и 104,12</w:t>
      </w:r>
      <w:r w:rsidRPr="00D8506E">
        <w:rPr>
          <w:rFonts w:ascii="Times New Roman" w:hAnsi="Times New Roman" w:cs="Times New Roman"/>
          <w:sz w:val="24"/>
          <w:szCs w:val="24"/>
        </w:rPr>
        <w:t>% к поступлениям за 20</w:t>
      </w:r>
      <w:r w:rsidR="00044ADE" w:rsidRPr="00D8506E">
        <w:rPr>
          <w:rFonts w:ascii="Times New Roman" w:hAnsi="Times New Roman" w:cs="Times New Roman"/>
          <w:sz w:val="24"/>
          <w:szCs w:val="24"/>
        </w:rPr>
        <w:t>20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год. Удельный вес в структуре неналоговых доходов составляет </w:t>
      </w:r>
      <w:r w:rsidR="00044ADE" w:rsidRPr="00D8506E">
        <w:rPr>
          <w:rFonts w:ascii="Times New Roman" w:hAnsi="Times New Roman" w:cs="Times New Roman"/>
          <w:sz w:val="24"/>
          <w:szCs w:val="24"/>
        </w:rPr>
        <w:t>54,60</w:t>
      </w:r>
      <w:r w:rsidRPr="00D8506E">
        <w:rPr>
          <w:rFonts w:ascii="Times New Roman" w:hAnsi="Times New Roman" w:cs="Times New Roman"/>
          <w:sz w:val="24"/>
          <w:szCs w:val="24"/>
        </w:rPr>
        <w:t>%.</w:t>
      </w:r>
      <w:r w:rsidR="00B37495" w:rsidRPr="00D8506E">
        <w:rPr>
          <w:rFonts w:ascii="Times New Roman" w:hAnsi="Times New Roman" w:cs="Times New Roman"/>
          <w:sz w:val="24"/>
          <w:szCs w:val="24"/>
        </w:rPr>
        <w:t xml:space="preserve"> Увеличение поступлений в 2021 году обусловлено поступлением аренды за земельные участки от ПАО "НК "Роснефть" за 1 квартал 2021 года.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Платежи </w:t>
      </w:r>
      <w:r w:rsidR="00044ADE" w:rsidRPr="00D8506E">
        <w:rPr>
          <w:rFonts w:ascii="Times New Roman" w:hAnsi="Times New Roman" w:cs="Times New Roman"/>
          <w:sz w:val="24"/>
          <w:szCs w:val="24"/>
        </w:rPr>
        <w:t>при</w:t>
      </w:r>
      <w:r w:rsidRPr="00D8506E">
        <w:rPr>
          <w:rFonts w:ascii="Times New Roman" w:hAnsi="Times New Roman" w:cs="Times New Roman"/>
          <w:sz w:val="24"/>
          <w:szCs w:val="24"/>
        </w:rPr>
        <w:t xml:space="preserve"> пользовани</w:t>
      </w:r>
      <w:r w:rsidR="00044ADE" w:rsidRPr="00D8506E">
        <w:rPr>
          <w:rFonts w:ascii="Times New Roman" w:hAnsi="Times New Roman" w:cs="Times New Roman"/>
          <w:sz w:val="24"/>
          <w:szCs w:val="24"/>
        </w:rPr>
        <w:t>и</w:t>
      </w:r>
      <w:r w:rsidRPr="00D8506E">
        <w:rPr>
          <w:rFonts w:ascii="Times New Roman" w:hAnsi="Times New Roman" w:cs="Times New Roman"/>
          <w:sz w:val="24"/>
          <w:szCs w:val="24"/>
        </w:rPr>
        <w:t xml:space="preserve"> природными ресурсами поступили в сумме </w:t>
      </w:r>
      <w:r w:rsidR="00044ADE" w:rsidRPr="00D8506E">
        <w:rPr>
          <w:rFonts w:ascii="Times New Roman" w:hAnsi="Times New Roman" w:cs="Times New Roman"/>
          <w:sz w:val="24"/>
          <w:szCs w:val="24"/>
        </w:rPr>
        <w:t>185 512,72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044ADE" w:rsidRPr="00D8506E">
        <w:rPr>
          <w:rFonts w:ascii="Times New Roman" w:hAnsi="Times New Roman" w:cs="Times New Roman"/>
          <w:sz w:val="24"/>
          <w:szCs w:val="24"/>
        </w:rPr>
        <w:t>11,43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от плановых назначений. Удельный вес в структуре неналоговых доходов составляет </w:t>
      </w:r>
      <w:r w:rsidR="00044ADE" w:rsidRPr="00D8506E">
        <w:rPr>
          <w:rFonts w:ascii="Times New Roman" w:hAnsi="Times New Roman" w:cs="Times New Roman"/>
          <w:sz w:val="24"/>
          <w:szCs w:val="24"/>
        </w:rPr>
        <w:t>0,25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  <w:r w:rsidR="00044ADE" w:rsidRPr="00D8506E">
        <w:rPr>
          <w:rFonts w:ascii="Times New Roman" w:hAnsi="Times New Roman" w:cs="Times New Roman"/>
          <w:sz w:val="24"/>
          <w:szCs w:val="24"/>
        </w:rPr>
        <w:t>Снижение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 платежей </w:t>
      </w:r>
      <w:r w:rsidRPr="00D8506E">
        <w:rPr>
          <w:rFonts w:ascii="Times New Roman" w:hAnsi="Times New Roman" w:cs="Times New Roman"/>
          <w:sz w:val="24"/>
          <w:szCs w:val="24"/>
        </w:rPr>
        <w:t xml:space="preserve">в сравнении с </w:t>
      </w:r>
      <w:r w:rsidR="00044ADE" w:rsidRPr="00D8506E">
        <w:rPr>
          <w:rFonts w:ascii="Times New Roman" w:hAnsi="Times New Roman" w:cs="Times New Roman"/>
          <w:sz w:val="24"/>
          <w:szCs w:val="24"/>
        </w:rPr>
        <w:t>1 квартал</w:t>
      </w:r>
      <w:r w:rsidR="0092536B" w:rsidRPr="00D8506E">
        <w:rPr>
          <w:rFonts w:ascii="Times New Roman" w:hAnsi="Times New Roman" w:cs="Times New Roman"/>
          <w:sz w:val="24"/>
          <w:szCs w:val="24"/>
        </w:rPr>
        <w:t>ом</w:t>
      </w:r>
      <w:r w:rsidR="00044ADE" w:rsidRPr="00D8506E">
        <w:rPr>
          <w:rFonts w:ascii="Times New Roman" w:hAnsi="Times New Roman" w:cs="Times New Roman"/>
          <w:sz w:val="24"/>
          <w:szCs w:val="24"/>
        </w:rPr>
        <w:t xml:space="preserve"> </w:t>
      </w:r>
      <w:r w:rsidRPr="00D8506E">
        <w:rPr>
          <w:rFonts w:ascii="Times New Roman" w:hAnsi="Times New Roman" w:cs="Times New Roman"/>
          <w:sz w:val="24"/>
          <w:szCs w:val="24"/>
        </w:rPr>
        <w:t>20</w:t>
      </w:r>
      <w:r w:rsidR="00044ADE" w:rsidRPr="00D8506E">
        <w:rPr>
          <w:rFonts w:ascii="Times New Roman" w:hAnsi="Times New Roman" w:cs="Times New Roman"/>
          <w:sz w:val="24"/>
          <w:szCs w:val="24"/>
        </w:rPr>
        <w:t>20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</w:t>
      </w:r>
      <w:r w:rsidR="00044ADE" w:rsidRPr="00D8506E">
        <w:rPr>
          <w:rFonts w:ascii="Times New Roman" w:hAnsi="Times New Roman" w:cs="Times New Roman"/>
          <w:sz w:val="24"/>
          <w:szCs w:val="24"/>
        </w:rPr>
        <w:t>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обусловлено </w:t>
      </w:r>
      <w:r w:rsidR="00B37495" w:rsidRPr="00D8506E">
        <w:rPr>
          <w:rFonts w:ascii="Times New Roman" w:hAnsi="Times New Roman" w:cs="Times New Roman"/>
          <w:sz w:val="24"/>
          <w:szCs w:val="24"/>
        </w:rPr>
        <w:lastRenderedPageBreak/>
        <w:t>поступление в 2020 году оплаты за негативное воздействие на окружающую среду за 4 квартал 2019 года</w:t>
      </w:r>
      <w:r w:rsidR="006D403C" w:rsidRPr="00D8506E">
        <w:rPr>
          <w:rFonts w:ascii="Times New Roman" w:hAnsi="Times New Roman" w:cs="Times New Roman"/>
          <w:sz w:val="24"/>
          <w:szCs w:val="24"/>
        </w:rPr>
        <w:t>.</w:t>
      </w:r>
    </w:p>
    <w:p w:rsidR="00B37495" w:rsidRPr="00D8506E" w:rsidRDefault="009D137F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Д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оходы от </w:t>
      </w:r>
      <w:r w:rsidRPr="00D8506E">
        <w:rPr>
          <w:rFonts w:ascii="Times New Roman" w:hAnsi="Times New Roman" w:cs="Times New Roman"/>
          <w:sz w:val="24"/>
          <w:szCs w:val="24"/>
        </w:rPr>
        <w:t xml:space="preserve">оказания платных услуг и 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компенсации затрат </w:t>
      </w:r>
      <w:r w:rsidRPr="00D8506E">
        <w:rPr>
          <w:rFonts w:ascii="Times New Roman" w:hAnsi="Times New Roman" w:cs="Times New Roman"/>
          <w:sz w:val="24"/>
          <w:szCs w:val="24"/>
        </w:rPr>
        <w:t>государства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8B0B0E">
        <w:rPr>
          <w:rFonts w:ascii="Times New Roman" w:hAnsi="Times New Roman" w:cs="Times New Roman"/>
          <w:sz w:val="24"/>
          <w:szCs w:val="24"/>
        </w:rPr>
        <w:t>св. 200%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Pr="00D8506E">
        <w:rPr>
          <w:rFonts w:ascii="Times New Roman" w:hAnsi="Times New Roman" w:cs="Times New Roman"/>
          <w:sz w:val="24"/>
          <w:szCs w:val="24"/>
        </w:rPr>
        <w:t>16 866 605,85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 рублей. Удельный вес в структуре неналоговых доходов составляет </w:t>
      </w:r>
      <w:r w:rsidRPr="00D8506E">
        <w:rPr>
          <w:rFonts w:ascii="Times New Roman" w:hAnsi="Times New Roman" w:cs="Times New Roman"/>
          <w:sz w:val="24"/>
          <w:szCs w:val="24"/>
        </w:rPr>
        <w:t>22,62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%. Увеличение поступлений в сравнении с </w:t>
      </w:r>
      <w:r w:rsidR="0092536B" w:rsidRPr="00D8506E">
        <w:rPr>
          <w:rFonts w:ascii="Times New Roman" w:hAnsi="Times New Roman" w:cs="Times New Roman"/>
          <w:sz w:val="24"/>
          <w:szCs w:val="24"/>
        </w:rPr>
        <w:t>1 кварталом прошлого года</w:t>
      </w:r>
      <w:r w:rsidR="007F0414" w:rsidRPr="00D8506E">
        <w:rPr>
          <w:rFonts w:ascii="Times New Roman" w:hAnsi="Times New Roman" w:cs="Times New Roman"/>
          <w:sz w:val="24"/>
          <w:szCs w:val="24"/>
        </w:rPr>
        <w:t xml:space="preserve"> объясняется </w:t>
      </w:r>
      <w:r w:rsidR="00B37495" w:rsidRPr="00D8506E">
        <w:rPr>
          <w:rFonts w:ascii="Times New Roman" w:hAnsi="Times New Roman" w:cs="Times New Roman"/>
          <w:sz w:val="24"/>
          <w:szCs w:val="24"/>
        </w:rPr>
        <w:t>зачислением в доход бюджета для возврата субсидии по требо</w:t>
      </w:r>
      <w:bookmarkStart w:id="0" w:name="_GoBack"/>
      <w:bookmarkEnd w:id="0"/>
      <w:r w:rsidR="00B37495" w:rsidRPr="00D8506E">
        <w:rPr>
          <w:rFonts w:ascii="Times New Roman" w:hAnsi="Times New Roman" w:cs="Times New Roman"/>
          <w:sz w:val="24"/>
          <w:szCs w:val="24"/>
        </w:rPr>
        <w:t>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года.</w:t>
      </w:r>
    </w:p>
    <w:p w:rsidR="00F87415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Доходы от продажи материальных и нематериальных активов выполнены на </w:t>
      </w:r>
      <w:r w:rsidR="009D137F" w:rsidRPr="00D8506E">
        <w:rPr>
          <w:rFonts w:ascii="Times New Roman" w:hAnsi="Times New Roman" w:cs="Times New Roman"/>
          <w:sz w:val="24"/>
          <w:szCs w:val="24"/>
        </w:rPr>
        <w:t>25,79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года, и составили </w:t>
      </w:r>
      <w:r w:rsidR="009D137F" w:rsidRPr="00D8506E">
        <w:rPr>
          <w:rFonts w:ascii="Times New Roman" w:hAnsi="Times New Roman" w:cs="Times New Roman"/>
          <w:sz w:val="24"/>
          <w:szCs w:val="24"/>
        </w:rPr>
        <w:t>9 519 215,41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 В сравнении с </w:t>
      </w:r>
      <w:r w:rsidR="0016705A" w:rsidRPr="00D8506E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D8506E">
        <w:rPr>
          <w:rFonts w:ascii="Times New Roman" w:hAnsi="Times New Roman" w:cs="Times New Roman"/>
          <w:sz w:val="24"/>
          <w:szCs w:val="24"/>
        </w:rPr>
        <w:t>предыдущ</w:t>
      </w:r>
      <w:r w:rsidR="0016705A" w:rsidRPr="00D8506E">
        <w:rPr>
          <w:rFonts w:ascii="Times New Roman" w:hAnsi="Times New Roman" w:cs="Times New Roman"/>
          <w:sz w:val="24"/>
          <w:szCs w:val="24"/>
        </w:rPr>
        <w:t>его года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темп роста составил </w:t>
      </w:r>
      <w:r w:rsidR="00A94351" w:rsidRPr="00D8506E">
        <w:rPr>
          <w:rFonts w:ascii="Times New Roman" w:hAnsi="Times New Roman" w:cs="Times New Roman"/>
          <w:sz w:val="24"/>
          <w:szCs w:val="24"/>
        </w:rPr>
        <w:t>79,62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  <w:r w:rsidR="00A94351" w:rsidRPr="00D8506E">
        <w:rPr>
          <w:rFonts w:ascii="Times New Roman" w:hAnsi="Times New Roman" w:cs="Times New Roman"/>
          <w:sz w:val="24"/>
          <w:szCs w:val="24"/>
        </w:rPr>
        <w:t>Снижение</w:t>
      </w:r>
      <w:r w:rsidRPr="00D8506E">
        <w:rPr>
          <w:rFonts w:ascii="Times New Roman" w:hAnsi="Times New Roman" w:cs="Times New Roman"/>
          <w:sz w:val="24"/>
          <w:szCs w:val="24"/>
        </w:rPr>
        <w:t xml:space="preserve"> поступлений в сравнении с 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D8506E">
        <w:rPr>
          <w:rFonts w:ascii="Times New Roman" w:hAnsi="Times New Roman" w:cs="Times New Roman"/>
          <w:sz w:val="24"/>
          <w:szCs w:val="24"/>
        </w:rPr>
        <w:t>20</w:t>
      </w:r>
      <w:r w:rsidR="0016705A" w:rsidRPr="00D8506E">
        <w:rPr>
          <w:rFonts w:ascii="Times New Roman" w:hAnsi="Times New Roman" w:cs="Times New Roman"/>
          <w:sz w:val="24"/>
          <w:szCs w:val="24"/>
        </w:rPr>
        <w:t>20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связано с</w:t>
      </w:r>
      <w:r w:rsidR="00F87415" w:rsidRPr="00D8506E">
        <w:rPr>
          <w:rFonts w:ascii="Times New Roman" w:hAnsi="Times New Roman" w:cs="Times New Roman"/>
          <w:sz w:val="24"/>
          <w:szCs w:val="24"/>
        </w:rPr>
        <w:t>о снижением поступлений от физических лиц по договорам мены.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</w:t>
      </w:r>
      <w:r w:rsidR="00E17D4F" w:rsidRPr="00D8506E">
        <w:rPr>
          <w:rFonts w:ascii="Times New Roman" w:hAnsi="Times New Roman" w:cs="Times New Roman"/>
          <w:sz w:val="24"/>
          <w:szCs w:val="24"/>
        </w:rPr>
        <w:t>7 209 190,11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E17D4F" w:rsidRPr="00D8506E">
        <w:rPr>
          <w:rFonts w:ascii="Times New Roman" w:hAnsi="Times New Roman" w:cs="Times New Roman"/>
          <w:sz w:val="24"/>
          <w:szCs w:val="24"/>
        </w:rPr>
        <w:t>166,27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E17D4F" w:rsidRPr="00D8506E">
        <w:rPr>
          <w:rFonts w:ascii="Times New Roman" w:hAnsi="Times New Roman" w:cs="Times New Roman"/>
          <w:sz w:val="24"/>
          <w:szCs w:val="24"/>
        </w:rPr>
        <w:t>71,93</w:t>
      </w:r>
      <w:r w:rsidRPr="00D8506E">
        <w:rPr>
          <w:rFonts w:ascii="Times New Roman" w:hAnsi="Times New Roman" w:cs="Times New Roman"/>
          <w:sz w:val="24"/>
          <w:szCs w:val="24"/>
        </w:rPr>
        <w:t>% к назначениям 20</w:t>
      </w:r>
      <w:r w:rsidR="00E17D4F" w:rsidRPr="00D8506E">
        <w:rPr>
          <w:rFonts w:ascii="Times New Roman" w:hAnsi="Times New Roman" w:cs="Times New Roman"/>
          <w:sz w:val="24"/>
          <w:szCs w:val="24"/>
        </w:rPr>
        <w:t>20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года. Снижение поступлений по данному виду доходов в сравнении с 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D8506E">
        <w:rPr>
          <w:rFonts w:ascii="Times New Roman" w:hAnsi="Times New Roman" w:cs="Times New Roman"/>
          <w:sz w:val="24"/>
          <w:szCs w:val="24"/>
        </w:rPr>
        <w:t>20</w:t>
      </w:r>
      <w:r w:rsidR="00E17D4F" w:rsidRPr="00D8506E">
        <w:rPr>
          <w:rFonts w:ascii="Times New Roman" w:hAnsi="Times New Roman" w:cs="Times New Roman"/>
          <w:sz w:val="24"/>
          <w:szCs w:val="24"/>
        </w:rPr>
        <w:t>20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обусловлено поступлением в прошлом году сумм по искам о возмещении вреда, причиненного окружающей среде по соглашению сторон от ООО «РН-Юганскнефтегаз»</w:t>
      </w:r>
      <w:r w:rsidR="00E17D4F" w:rsidRPr="00D8506E">
        <w:rPr>
          <w:rFonts w:ascii="Times New Roman" w:hAnsi="Times New Roman" w:cs="Times New Roman"/>
          <w:sz w:val="24"/>
          <w:szCs w:val="24"/>
        </w:rPr>
        <w:t>.</w:t>
      </w:r>
      <w:r w:rsidRPr="00D8506E">
        <w:rPr>
          <w:rFonts w:ascii="Times New Roman" w:hAnsi="Times New Roman" w:cs="Times New Roman"/>
          <w:sz w:val="24"/>
          <w:szCs w:val="24"/>
        </w:rPr>
        <w:t xml:space="preserve"> Удельный вес в структуре неналоговых доходов, составляет </w:t>
      </w:r>
      <w:r w:rsidR="00E17D4F" w:rsidRPr="00D8506E">
        <w:rPr>
          <w:rFonts w:ascii="Times New Roman" w:hAnsi="Times New Roman" w:cs="Times New Roman"/>
          <w:sz w:val="24"/>
          <w:szCs w:val="24"/>
        </w:rPr>
        <w:t>9,67</w:t>
      </w:r>
      <w:r w:rsidRPr="00D8506E">
        <w:rPr>
          <w:rFonts w:ascii="Times New Roman" w:hAnsi="Times New Roman" w:cs="Times New Roman"/>
          <w:sz w:val="24"/>
          <w:szCs w:val="24"/>
        </w:rPr>
        <w:t>%.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Прочие неналоговые доходы </w:t>
      </w:r>
      <w:r w:rsidR="00E17D4F" w:rsidRPr="00D8506E">
        <w:rPr>
          <w:rFonts w:ascii="Times New Roman" w:hAnsi="Times New Roman" w:cs="Times New Roman"/>
          <w:sz w:val="24"/>
          <w:szCs w:val="24"/>
        </w:rPr>
        <w:t>составили 76 120,44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E17D4F" w:rsidRPr="00D8506E">
        <w:rPr>
          <w:rFonts w:ascii="Times New Roman" w:hAnsi="Times New Roman" w:cs="Times New Roman"/>
          <w:sz w:val="24"/>
          <w:szCs w:val="24"/>
        </w:rPr>
        <w:t>97,59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Удельный вес в структуре неналоговых доходов составил – </w:t>
      </w:r>
      <w:r w:rsidR="00E17D4F" w:rsidRPr="00D8506E">
        <w:rPr>
          <w:rFonts w:ascii="Times New Roman" w:hAnsi="Times New Roman" w:cs="Times New Roman"/>
          <w:sz w:val="24"/>
          <w:szCs w:val="24"/>
        </w:rPr>
        <w:t>0,10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Безвозмездные поступления: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Наибольший удельный вес в доходах бюджета города составляют безвозмездные поступления. Доля безвозмездных поступлений составляет </w:t>
      </w:r>
      <w:r w:rsidR="00E17D4F" w:rsidRPr="00D8506E">
        <w:rPr>
          <w:rFonts w:ascii="Times New Roman" w:hAnsi="Times New Roman" w:cs="Times New Roman"/>
          <w:sz w:val="24"/>
          <w:szCs w:val="24"/>
        </w:rPr>
        <w:t>55,98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 w:rsidR="00E17D4F" w:rsidRPr="00D8506E">
        <w:rPr>
          <w:rFonts w:ascii="Times New Roman" w:hAnsi="Times New Roman" w:cs="Times New Roman"/>
          <w:sz w:val="24"/>
          <w:szCs w:val="24"/>
        </w:rPr>
        <w:t>425 372 484,52 рубля</w:t>
      </w:r>
      <w:r w:rsidRPr="00D8506E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 от других бюджетов бюджетной системы </w:t>
      </w:r>
      <w:r w:rsidR="00E17D4F" w:rsidRPr="00D8506E">
        <w:rPr>
          <w:rFonts w:ascii="Times New Roman" w:hAnsi="Times New Roman" w:cs="Times New Roman"/>
          <w:sz w:val="24"/>
          <w:szCs w:val="24"/>
        </w:rPr>
        <w:t>485</w:t>
      </w:r>
      <w:r w:rsidR="00811E27" w:rsidRPr="00D8506E">
        <w:rPr>
          <w:rFonts w:ascii="Times New Roman" w:hAnsi="Times New Roman" w:cs="Times New Roman"/>
          <w:sz w:val="24"/>
          <w:szCs w:val="24"/>
        </w:rPr>
        <w:t> 122 980,00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Дотации 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D8506E">
        <w:rPr>
          <w:rFonts w:ascii="Times New Roman" w:hAnsi="Times New Roman" w:cs="Times New Roman"/>
          <w:sz w:val="24"/>
          <w:szCs w:val="24"/>
        </w:rPr>
        <w:t xml:space="preserve">бюджетам поступили в сумме </w:t>
      </w:r>
      <w:r w:rsidR="00811E27" w:rsidRPr="00D8506E">
        <w:rPr>
          <w:rFonts w:ascii="Times New Roman" w:hAnsi="Times New Roman" w:cs="Times New Roman"/>
          <w:sz w:val="24"/>
          <w:szCs w:val="24"/>
        </w:rPr>
        <w:t>69 402 000,00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 Удельный вес дотаций в структуре безвозмездных поступлений от других бюджетов бюджетной системы составил </w:t>
      </w:r>
      <w:r w:rsidR="00811E27" w:rsidRPr="00D8506E">
        <w:rPr>
          <w:rFonts w:ascii="Times New Roman" w:hAnsi="Times New Roman" w:cs="Times New Roman"/>
          <w:sz w:val="24"/>
          <w:szCs w:val="24"/>
        </w:rPr>
        <w:t>14,31</w:t>
      </w:r>
      <w:r w:rsidRPr="00D8506E">
        <w:rPr>
          <w:rFonts w:ascii="Times New Roman" w:hAnsi="Times New Roman" w:cs="Times New Roman"/>
          <w:sz w:val="24"/>
          <w:szCs w:val="24"/>
        </w:rPr>
        <w:t>%.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D8506E">
        <w:rPr>
          <w:rFonts w:ascii="Times New Roman" w:hAnsi="Times New Roman" w:cs="Times New Roman"/>
          <w:sz w:val="24"/>
          <w:szCs w:val="24"/>
        </w:rPr>
        <w:t>бюджетам</w:t>
      </w:r>
      <w:r w:rsidR="00811E27" w:rsidRPr="00D8506E">
        <w:rPr>
          <w:rFonts w:ascii="Times New Roman" w:hAnsi="Times New Roman" w:cs="Times New Roman"/>
          <w:sz w:val="24"/>
          <w:szCs w:val="24"/>
        </w:rPr>
        <w:t xml:space="preserve"> </w:t>
      </w:r>
      <w:r w:rsidRPr="00D8506E">
        <w:rPr>
          <w:rFonts w:ascii="Times New Roman" w:hAnsi="Times New Roman" w:cs="Times New Roman"/>
          <w:sz w:val="24"/>
          <w:szCs w:val="24"/>
        </w:rPr>
        <w:t xml:space="preserve">поступили в сумме </w:t>
      </w:r>
      <w:r w:rsidR="00811E27" w:rsidRPr="00D8506E">
        <w:rPr>
          <w:rFonts w:ascii="Times New Roman" w:hAnsi="Times New Roman" w:cs="Times New Roman"/>
          <w:sz w:val="24"/>
          <w:szCs w:val="24"/>
        </w:rPr>
        <w:t>73 114 819,88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11E27" w:rsidRPr="00D8506E">
        <w:rPr>
          <w:rFonts w:ascii="Times New Roman" w:hAnsi="Times New Roman" w:cs="Times New Roman"/>
          <w:sz w:val="24"/>
          <w:szCs w:val="24"/>
        </w:rPr>
        <w:t>9,87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субсидий в общем объеме безвозмездных поступлений от других бюджетов бюджетной системы составил </w:t>
      </w:r>
      <w:r w:rsidR="00811E27" w:rsidRPr="00D8506E">
        <w:rPr>
          <w:rFonts w:ascii="Times New Roman" w:hAnsi="Times New Roman" w:cs="Times New Roman"/>
          <w:sz w:val="24"/>
          <w:szCs w:val="24"/>
        </w:rPr>
        <w:t>15,07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="0092536B" w:rsidRPr="00D8506E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D8506E">
        <w:rPr>
          <w:rFonts w:ascii="Times New Roman" w:hAnsi="Times New Roman" w:cs="Times New Roman"/>
          <w:sz w:val="24"/>
          <w:szCs w:val="24"/>
        </w:rPr>
        <w:t xml:space="preserve">бюджетам поступили в сумме </w:t>
      </w:r>
      <w:r w:rsidR="00811E27" w:rsidRPr="00D8506E">
        <w:rPr>
          <w:rFonts w:ascii="Times New Roman" w:hAnsi="Times New Roman" w:cs="Times New Roman"/>
          <w:sz w:val="24"/>
          <w:szCs w:val="24"/>
        </w:rPr>
        <w:t>331 754 585,65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11E27" w:rsidRPr="00D8506E">
        <w:rPr>
          <w:rFonts w:ascii="Times New Roman" w:hAnsi="Times New Roman" w:cs="Times New Roman"/>
          <w:sz w:val="24"/>
          <w:szCs w:val="24"/>
        </w:rPr>
        <w:t>22,61</w:t>
      </w:r>
      <w:r w:rsidRPr="00D8506E">
        <w:rPr>
          <w:rFonts w:ascii="Times New Roman" w:hAnsi="Times New Roman" w:cs="Times New Roman"/>
          <w:sz w:val="24"/>
          <w:szCs w:val="24"/>
        </w:rPr>
        <w:t xml:space="preserve">% от плана. Удельный вес в структуре безвозмездных поступлений от других бюджетов бюджетной системы составил </w:t>
      </w:r>
      <w:r w:rsidR="00811E27" w:rsidRPr="00D8506E">
        <w:rPr>
          <w:rFonts w:ascii="Times New Roman" w:hAnsi="Times New Roman" w:cs="Times New Roman"/>
          <w:sz w:val="24"/>
          <w:szCs w:val="24"/>
        </w:rPr>
        <w:t>68,39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поступили в сумме </w:t>
      </w:r>
      <w:r w:rsidR="005D1DBB" w:rsidRPr="00D8506E">
        <w:rPr>
          <w:rFonts w:ascii="Times New Roman" w:hAnsi="Times New Roman" w:cs="Times New Roman"/>
          <w:sz w:val="24"/>
          <w:szCs w:val="24"/>
        </w:rPr>
        <w:t>10 851 574,47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</w:t>
      </w:r>
      <w:r w:rsidR="005D1DBB" w:rsidRPr="00D8506E">
        <w:rPr>
          <w:rFonts w:ascii="Times New Roman" w:hAnsi="Times New Roman" w:cs="Times New Roman"/>
          <w:sz w:val="24"/>
          <w:szCs w:val="24"/>
        </w:rPr>
        <w:t>я</w:t>
      </w:r>
      <w:r w:rsidRPr="00D8506E">
        <w:rPr>
          <w:rFonts w:ascii="Times New Roman" w:hAnsi="Times New Roman" w:cs="Times New Roman"/>
          <w:sz w:val="24"/>
          <w:szCs w:val="24"/>
        </w:rPr>
        <w:t xml:space="preserve"> или </w:t>
      </w:r>
      <w:r w:rsidR="005D1DBB" w:rsidRPr="00D8506E">
        <w:rPr>
          <w:rFonts w:ascii="Times New Roman" w:hAnsi="Times New Roman" w:cs="Times New Roman"/>
          <w:sz w:val="24"/>
          <w:szCs w:val="24"/>
        </w:rPr>
        <w:t>27,84</w:t>
      </w:r>
      <w:r w:rsidRPr="00D8506E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на ежемесячное денежное вознаграждение за классное руководство педагогическим работникам государственных и муниципальных о</w:t>
      </w:r>
      <w:r w:rsidR="005D1DBB" w:rsidRPr="00D8506E">
        <w:rPr>
          <w:rFonts w:ascii="Times New Roman" w:hAnsi="Times New Roman" w:cs="Times New Roman"/>
          <w:sz w:val="24"/>
          <w:szCs w:val="24"/>
        </w:rPr>
        <w:t xml:space="preserve">бщеобразовательных организаций – 8 381 891,47 </w:t>
      </w:r>
      <w:r w:rsidRPr="00D8506E">
        <w:rPr>
          <w:rFonts w:ascii="Times New Roman" w:hAnsi="Times New Roman" w:cs="Times New Roman"/>
          <w:sz w:val="24"/>
          <w:szCs w:val="24"/>
        </w:rPr>
        <w:t>рубл</w:t>
      </w:r>
      <w:r w:rsidR="005D1DBB" w:rsidRPr="00D8506E">
        <w:rPr>
          <w:rFonts w:ascii="Times New Roman" w:hAnsi="Times New Roman" w:cs="Times New Roman"/>
          <w:sz w:val="24"/>
          <w:szCs w:val="24"/>
        </w:rPr>
        <w:t>ь</w:t>
      </w:r>
      <w:r w:rsidRPr="00D8506E">
        <w:rPr>
          <w:rFonts w:ascii="Times New Roman" w:hAnsi="Times New Roman" w:cs="Times New Roman"/>
          <w:sz w:val="24"/>
          <w:szCs w:val="24"/>
        </w:rPr>
        <w:t xml:space="preserve"> или </w:t>
      </w:r>
      <w:r w:rsidR="005D1DBB" w:rsidRPr="00D8506E">
        <w:rPr>
          <w:rFonts w:ascii="Times New Roman" w:hAnsi="Times New Roman" w:cs="Times New Roman"/>
          <w:sz w:val="24"/>
          <w:szCs w:val="24"/>
        </w:rPr>
        <w:t>23,74</w:t>
      </w:r>
      <w:r w:rsidR="009974AF" w:rsidRPr="00D8506E">
        <w:rPr>
          <w:rFonts w:ascii="Times New Roman" w:hAnsi="Times New Roman" w:cs="Times New Roman"/>
          <w:sz w:val="24"/>
          <w:szCs w:val="24"/>
        </w:rPr>
        <w:t>%;</w:t>
      </w:r>
    </w:p>
    <w:p w:rsidR="009974AF" w:rsidRPr="00D8506E" w:rsidRDefault="009974AF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прочие межбюджетные трансферты, передаваемые бюджетам исполнены на 2 469 683,00 рубля, что составило 67,20% от плана.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В </w:t>
      </w:r>
      <w:r w:rsidR="00CC3E09" w:rsidRPr="00D8506E">
        <w:rPr>
          <w:rFonts w:ascii="Times New Roman" w:hAnsi="Times New Roman" w:cs="Times New Roman"/>
          <w:sz w:val="24"/>
          <w:szCs w:val="24"/>
        </w:rPr>
        <w:t>1 квартале отчетного года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был произведен возврат остатков субсидий, субвенций и иных межбюджетных трансфертов, имеющих целевое значение, прошлых лет, сложившийся на 31.</w:t>
      </w:r>
      <w:r w:rsidR="00CC3E09" w:rsidRPr="00D8506E">
        <w:rPr>
          <w:rFonts w:ascii="Times New Roman" w:hAnsi="Times New Roman" w:cs="Times New Roman"/>
          <w:sz w:val="24"/>
          <w:szCs w:val="24"/>
        </w:rPr>
        <w:t>03.2021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в размере (-) </w:t>
      </w:r>
      <w:r w:rsidR="00CC3E09" w:rsidRPr="00D8506E">
        <w:rPr>
          <w:rFonts w:ascii="Times New Roman" w:hAnsi="Times New Roman" w:cs="Times New Roman"/>
          <w:sz w:val="24"/>
          <w:szCs w:val="24"/>
        </w:rPr>
        <w:t>59 750 495,48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7F0414" w:rsidRPr="00D8506E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уточненными значениями с учетом внесенных изменений за </w:t>
      </w:r>
      <w:r w:rsidR="00CC3E09" w:rsidRPr="00D8506E">
        <w:rPr>
          <w:rFonts w:ascii="Times New Roman" w:hAnsi="Times New Roman" w:cs="Times New Roman"/>
          <w:sz w:val="24"/>
          <w:szCs w:val="24"/>
        </w:rPr>
        <w:t>1 квартал 2021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</w:t>
      </w:r>
      <w:r w:rsidR="00CC3E09" w:rsidRPr="00D8506E">
        <w:rPr>
          <w:rFonts w:ascii="Times New Roman" w:hAnsi="Times New Roman" w:cs="Times New Roman"/>
          <w:sz w:val="24"/>
          <w:szCs w:val="24"/>
        </w:rPr>
        <w:t>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представлены в приложении № </w:t>
      </w:r>
      <w:r w:rsidR="00CC3E09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EA72FA" w:rsidRPr="00D8506E" w:rsidRDefault="00EA72FA" w:rsidP="00EA72FA">
      <w:pPr>
        <w:pStyle w:val="1"/>
        <w:spacing w:line="240" w:lineRule="auto"/>
        <w:ind w:left="-57"/>
      </w:pPr>
    </w:p>
    <w:p w:rsidR="002A1225" w:rsidRPr="00D8506E" w:rsidRDefault="00FC6A48" w:rsidP="00EA72FA">
      <w:pPr>
        <w:pStyle w:val="1"/>
        <w:spacing w:line="240" w:lineRule="auto"/>
        <w:ind w:left="-57"/>
        <w:rPr>
          <w:b/>
        </w:rPr>
      </w:pPr>
      <w:r w:rsidRPr="00D8506E">
        <w:rPr>
          <w:b/>
        </w:rPr>
        <w:t xml:space="preserve"> </w:t>
      </w:r>
    </w:p>
    <w:p w:rsidR="00FC6A48" w:rsidRPr="00D8506E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D8506E">
        <w:rPr>
          <w:b/>
          <w:i w:val="0"/>
        </w:rPr>
        <w:t>Расходы бюджета города Пыть-Яха</w:t>
      </w:r>
    </w:p>
    <w:p w:rsidR="00803B0E" w:rsidRPr="00D8506E" w:rsidRDefault="00803B0E" w:rsidP="00803B0E">
      <w:pPr>
        <w:rPr>
          <w:sz w:val="24"/>
          <w:szCs w:val="24"/>
        </w:rPr>
      </w:pPr>
    </w:p>
    <w:p w:rsidR="00FC6A48" w:rsidRPr="00D8506E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Расходы бюджета города за 1 квартал 2021 года исполнены в сумме 718 633 223,29 рублей, что составляет 15,6% к уточненному плану на год. Темп роста к аналогичному периоду 2020 года составил 108,1%. В таблице 4 и в приложении 3, 4 к настоящей пояснительной записке представлен функциональный разрез исполнения расходов бюджета за 1 квартал 2021 года.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545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6"/>
        <w:gridCol w:w="710"/>
        <w:gridCol w:w="1699"/>
        <w:gridCol w:w="851"/>
        <w:gridCol w:w="1701"/>
        <w:gridCol w:w="708"/>
        <w:gridCol w:w="1703"/>
        <w:gridCol w:w="710"/>
      </w:tblGrid>
      <w:tr w:rsidR="00AC4240" w:rsidRPr="00D8506E" w:rsidTr="00AC4240">
        <w:trPr>
          <w:cantSplit/>
          <w:trHeight w:val="1505"/>
          <w:tblHeader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Код раздела по бюджетной классификации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Исполнено за 1 квартал 2020 года, рублей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Удельный вес за 1 квартал 2020 года, 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Исполнено за 1 квартал 2021 года, рублей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Удельный вес за 1 квартал 2021 года, %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Отклонение 2021 года от 2020 года, рубли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8506E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Темп роста, % 2021г. / 2020г.</w:t>
            </w:r>
          </w:p>
        </w:tc>
      </w:tr>
      <w:tr w:rsidR="00AC4240" w:rsidRPr="00D8506E" w:rsidTr="00AC4240">
        <w:trPr>
          <w:cantSplit/>
          <w:trHeight w:val="20"/>
          <w:tblHeader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8506E" w:rsidRDefault="0082013B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 xml:space="preserve">    8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112 233 794,64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16,88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95 354 985,21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13,27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-16 878 809,43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84,96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1 437 400,00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1 003 005,65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-434 394,35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69,78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5 765 314,76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5 209 304,67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-556 010,09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90,36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58 754 650,75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8,84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38 571 993,30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5,37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-20 182 657,45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65,65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27 130 317,93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4,08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121 725 467,49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16,94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94 595 149,56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448,67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129 000,00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-129 000,00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0,00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368 249 723,92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55,37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372 463 894,60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51,83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4 214 170,68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101,14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37 489 976,29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5,64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33 567 149,28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4,67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-3 922 827,01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89,54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 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19 325 744,93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2,91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16 727 517,69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-2 598 227,24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86,56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28 576 341,32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27 500 162,76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-1 076 178,56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96,23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4 991 390,16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6 144 740,03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1 153 349,87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123,11</w:t>
            </w:r>
          </w:p>
        </w:tc>
      </w:tr>
      <w:tr w:rsidR="00AC4240" w:rsidRPr="00D8506E" w:rsidTr="00E17505">
        <w:trPr>
          <w:cantSplit/>
          <w:trHeight w:val="9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930 090,13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365 002,61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-565 087,52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39,24</w:t>
            </w:r>
          </w:p>
        </w:tc>
      </w:tr>
      <w:tr w:rsidR="00AC4240" w:rsidRPr="00D8506E" w:rsidTr="00AC4240">
        <w:trPr>
          <w:cantSplit/>
          <w:trHeight w:val="2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</w:rPr>
            </w:pPr>
            <w:r w:rsidRPr="00D8506E">
              <w:rPr>
                <w:rFonts w:ascii="Times New Roman" w:hAnsi="Times New Roman" w:cs="Times New Roman"/>
                <w:color w:val="000000"/>
              </w:rPr>
              <w:t>Всего расходов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1750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Cs/>
              </w:rPr>
            </w:pPr>
            <w:r w:rsidRPr="00D8506E">
              <w:rPr>
                <w:rFonts w:ascii="Times New Roman" w:hAnsi="Times New Roman" w:cs="Times New Roman"/>
              </w:rPr>
              <w:t>665</w:t>
            </w:r>
            <w:r w:rsidRPr="00D8506E">
              <w:rPr>
                <w:rFonts w:ascii="Times New Roman" w:hAnsi="Times New Roman" w:cs="Times New Roman"/>
                <w:bCs/>
              </w:rPr>
              <w:t> 013 744,83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2F1" w:rsidRPr="00D8506E" w:rsidRDefault="007932F1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Cs/>
              </w:rPr>
            </w:pPr>
            <w:r w:rsidRPr="00D8506E">
              <w:rPr>
                <w:rFonts w:ascii="Times New Roman" w:hAnsi="Times New Roman" w:cs="Times New Roman"/>
                <w:bCs/>
              </w:rPr>
              <w:t>100,00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</w:rPr>
            </w:pPr>
            <w:r w:rsidRPr="00D8506E">
              <w:rPr>
                <w:rFonts w:ascii="Times New Roman" w:hAnsi="Times New Roman" w:cs="Times New Roman"/>
                <w:bCs/>
              </w:rPr>
              <w:t>718 633 223,29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</w:rPr>
            </w:pPr>
            <w:r w:rsidRPr="00D8506E">
              <w:rPr>
                <w:rFonts w:ascii="Times New Roman" w:hAnsi="Times New Roman" w:cs="Times New Roman"/>
                <w:bCs/>
              </w:rPr>
              <w:t>100,00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53 619 478,46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F1" w:rsidRPr="00D8506E" w:rsidRDefault="007932F1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D8506E">
              <w:rPr>
                <w:rFonts w:ascii="Times New Roman" w:hAnsi="Times New Roman" w:cs="Times New Roman"/>
              </w:rPr>
              <w:t> </w:t>
            </w:r>
            <w:r w:rsidR="00330A3A" w:rsidRPr="00D8506E">
              <w:rPr>
                <w:rFonts w:ascii="Times New Roman" w:hAnsi="Times New Roman" w:cs="Times New Roman"/>
              </w:rPr>
              <w:t xml:space="preserve">  </w:t>
            </w:r>
            <w:r w:rsidRPr="00D8506E">
              <w:rPr>
                <w:rFonts w:ascii="Times New Roman" w:hAnsi="Times New Roman" w:cs="Times New Roman"/>
              </w:rPr>
              <w:t>108,1</w:t>
            </w:r>
          </w:p>
        </w:tc>
      </w:tr>
    </w:tbl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D8506E" w:rsidRDefault="00FC6A48" w:rsidP="00EA72FA">
      <w:pPr>
        <w:pStyle w:val="a3"/>
        <w:spacing w:after="0" w:line="240" w:lineRule="auto"/>
        <w:ind w:left="-57" w:firstLine="851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D8506E">
        <w:rPr>
          <w:rFonts w:ascii="Times New Roman" w:hAnsi="Times New Roman"/>
          <w:sz w:val="24"/>
          <w:szCs w:val="24"/>
        </w:rPr>
        <w:t>1 квартал</w:t>
      </w:r>
      <w:r w:rsidRPr="00D8506E">
        <w:rPr>
          <w:rFonts w:ascii="Times New Roman" w:hAnsi="Times New Roman"/>
          <w:sz w:val="24"/>
          <w:szCs w:val="24"/>
        </w:rPr>
        <w:t xml:space="preserve"> 202</w:t>
      </w:r>
      <w:r w:rsidR="00AD7E78" w:rsidRPr="00D8506E">
        <w:rPr>
          <w:rFonts w:ascii="Times New Roman" w:hAnsi="Times New Roman"/>
          <w:sz w:val="24"/>
          <w:szCs w:val="24"/>
        </w:rPr>
        <w:t>1</w:t>
      </w:r>
      <w:r w:rsidRPr="00D8506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D8506E">
        <w:rPr>
          <w:rFonts w:ascii="Times New Roman" w:hAnsi="Times New Roman"/>
          <w:sz w:val="24"/>
          <w:szCs w:val="24"/>
        </w:rPr>
        <w:t>20</w:t>
      </w:r>
      <w:r w:rsidRPr="00D8506E">
        <w:rPr>
          <w:rFonts w:ascii="Times New Roman" w:hAnsi="Times New Roman"/>
          <w:sz w:val="24"/>
          <w:szCs w:val="24"/>
        </w:rPr>
        <w:t xml:space="preserve"> года:</w:t>
      </w:r>
    </w:p>
    <w:p w:rsidR="00FC6A48" w:rsidRPr="00D8506E" w:rsidRDefault="00FC6A48" w:rsidP="00EA72FA">
      <w:pPr>
        <w:pStyle w:val="a3"/>
        <w:spacing w:after="0" w:line="240" w:lineRule="auto"/>
        <w:ind w:left="-57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>- по разделу 0500 «Жилищно-коммунальное хозяйство» обусловлен</w:t>
      </w:r>
      <w:r w:rsidR="00C01CE6" w:rsidRPr="00D8506E">
        <w:rPr>
          <w:rFonts w:ascii="Times New Roman" w:hAnsi="Times New Roman"/>
          <w:sz w:val="24"/>
          <w:szCs w:val="24"/>
        </w:rPr>
        <w:t>о</w:t>
      </w:r>
      <w:r w:rsidRPr="00D8506E">
        <w:rPr>
          <w:rFonts w:ascii="Times New Roman" w:hAnsi="Times New Roman"/>
          <w:sz w:val="24"/>
          <w:szCs w:val="24"/>
        </w:rPr>
        <w:t xml:space="preserve"> </w:t>
      </w:r>
      <w:r w:rsidR="00C01CE6" w:rsidRPr="00D8506E">
        <w:rPr>
          <w:rFonts w:ascii="Times New Roman" w:hAnsi="Times New Roman"/>
          <w:sz w:val="24"/>
          <w:szCs w:val="24"/>
        </w:rPr>
        <w:t>выполнением работ по строительству и реконструкции (модернизации) объектов питьевого водоснабжения</w:t>
      </w:r>
      <w:r w:rsidRPr="00D8506E">
        <w:rPr>
          <w:rFonts w:ascii="Times New Roman" w:hAnsi="Times New Roman"/>
          <w:sz w:val="24"/>
          <w:szCs w:val="24"/>
        </w:rPr>
        <w:t xml:space="preserve">, выполненными работами по реконструкции </w:t>
      </w:r>
      <w:r w:rsidR="00C01CE6" w:rsidRPr="00D8506E">
        <w:rPr>
          <w:rFonts w:ascii="Times New Roman" w:hAnsi="Times New Roman"/>
          <w:sz w:val="24"/>
          <w:szCs w:val="24"/>
        </w:rPr>
        <w:t xml:space="preserve">ВОС-1 и </w:t>
      </w:r>
      <w:r w:rsidRPr="00D8506E">
        <w:rPr>
          <w:rFonts w:ascii="Times New Roman" w:hAnsi="Times New Roman"/>
          <w:sz w:val="24"/>
          <w:szCs w:val="24"/>
        </w:rPr>
        <w:t>ВОС-3</w:t>
      </w:r>
      <w:r w:rsidR="00C01CE6" w:rsidRPr="00D8506E">
        <w:rPr>
          <w:rFonts w:ascii="Times New Roman" w:hAnsi="Times New Roman"/>
          <w:sz w:val="24"/>
          <w:szCs w:val="24"/>
        </w:rPr>
        <w:t>;</w:t>
      </w:r>
      <w:r w:rsidRPr="00D8506E">
        <w:rPr>
          <w:rFonts w:ascii="Times New Roman" w:hAnsi="Times New Roman"/>
          <w:sz w:val="24"/>
          <w:szCs w:val="24"/>
        </w:rPr>
        <w:t xml:space="preserve"> </w:t>
      </w:r>
    </w:p>
    <w:p w:rsidR="00FC6A48" w:rsidRPr="00D8506E" w:rsidRDefault="00FC6A48" w:rsidP="00EA72FA">
      <w:pPr>
        <w:pStyle w:val="a3"/>
        <w:spacing w:after="0" w:line="240" w:lineRule="auto"/>
        <w:ind w:left="-57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lastRenderedPageBreak/>
        <w:t xml:space="preserve">- по разделу </w:t>
      </w:r>
      <w:r w:rsidR="007112BF" w:rsidRPr="00D8506E">
        <w:rPr>
          <w:rFonts w:ascii="Times New Roman" w:hAnsi="Times New Roman"/>
          <w:sz w:val="24"/>
          <w:szCs w:val="24"/>
        </w:rPr>
        <w:t>12</w:t>
      </w:r>
      <w:r w:rsidRPr="00D8506E">
        <w:rPr>
          <w:rFonts w:ascii="Times New Roman" w:hAnsi="Times New Roman"/>
          <w:sz w:val="24"/>
          <w:szCs w:val="24"/>
        </w:rPr>
        <w:t>00 «</w:t>
      </w:r>
      <w:r w:rsidR="007112BF" w:rsidRPr="00D8506E">
        <w:rPr>
          <w:rFonts w:ascii="Times New Roman" w:hAnsi="Times New Roman"/>
          <w:sz w:val="24"/>
          <w:szCs w:val="24"/>
        </w:rPr>
        <w:t>Средства массовой информации</w:t>
      </w:r>
      <w:r w:rsidRPr="00D8506E">
        <w:rPr>
          <w:rFonts w:ascii="Times New Roman" w:hAnsi="Times New Roman"/>
          <w:sz w:val="24"/>
          <w:szCs w:val="24"/>
        </w:rPr>
        <w:t>» обусловлен</w:t>
      </w:r>
      <w:r w:rsidR="00E516C9" w:rsidRPr="00D8506E">
        <w:rPr>
          <w:rFonts w:ascii="Times New Roman" w:hAnsi="Times New Roman"/>
          <w:sz w:val="24"/>
          <w:szCs w:val="24"/>
        </w:rPr>
        <w:t>о</w:t>
      </w:r>
      <w:r w:rsidRPr="00D8506E">
        <w:rPr>
          <w:rFonts w:ascii="Times New Roman" w:hAnsi="Times New Roman"/>
          <w:sz w:val="24"/>
          <w:szCs w:val="24"/>
        </w:rPr>
        <w:t xml:space="preserve"> </w:t>
      </w:r>
      <w:r w:rsidR="00E516C9" w:rsidRPr="00D8506E">
        <w:rPr>
          <w:rFonts w:ascii="Times New Roman" w:hAnsi="Times New Roman"/>
          <w:sz w:val="24"/>
          <w:szCs w:val="24"/>
        </w:rPr>
        <w:t>выплатой отпускных и компенсации при увольнении, а также начисления на выплаты по оплате труда.</w:t>
      </w:r>
    </w:p>
    <w:p w:rsidR="0041390B" w:rsidRPr="00D8506E" w:rsidRDefault="00E516C9" w:rsidP="0041390B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     </w:t>
      </w:r>
      <w:r w:rsidR="00FC6A48" w:rsidRPr="00D8506E">
        <w:rPr>
          <w:rFonts w:ascii="Times New Roman" w:hAnsi="Times New Roman"/>
          <w:sz w:val="24"/>
          <w:szCs w:val="24"/>
        </w:rPr>
        <w:t xml:space="preserve">Низкий темп роста исполнения расходов за </w:t>
      </w:r>
      <w:r w:rsidRPr="00D8506E">
        <w:rPr>
          <w:rFonts w:ascii="Times New Roman" w:hAnsi="Times New Roman"/>
          <w:sz w:val="24"/>
          <w:szCs w:val="24"/>
        </w:rPr>
        <w:t>1 квартал</w:t>
      </w:r>
      <w:r w:rsidR="00FC6A48" w:rsidRPr="00D8506E">
        <w:rPr>
          <w:rFonts w:ascii="Times New Roman" w:hAnsi="Times New Roman"/>
          <w:sz w:val="24"/>
          <w:szCs w:val="24"/>
        </w:rPr>
        <w:t xml:space="preserve"> 202</w:t>
      </w:r>
      <w:r w:rsidRPr="00D8506E">
        <w:rPr>
          <w:rFonts w:ascii="Times New Roman" w:hAnsi="Times New Roman"/>
          <w:sz w:val="24"/>
          <w:szCs w:val="24"/>
        </w:rPr>
        <w:t>1</w:t>
      </w:r>
      <w:r w:rsidR="00FC6A48" w:rsidRPr="00D8506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Pr="00D8506E">
        <w:rPr>
          <w:rFonts w:ascii="Times New Roman" w:hAnsi="Times New Roman"/>
          <w:sz w:val="24"/>
          <w:szCs w:val="24"/>
        </w:rPr>
        <w:t>20</w:t>
      </w:r>
      <w:r w:rsidR="00FC6A48" w:rsidRPr="00D8506E">
        <w:rPr>
          <w:rFonts w:ascii="Times New Roman" w:hAnsi="Times New Roman"/>
          <w:sz w:val="24"/>
          <w:szCs w:val="24"/>
        </w:rPr>
        <w:t xml:space="preserve"> года</w:t>
      </w:r>
      <w:r w:rsidR="0041390B" w:rsidRPr="00D8506E">
        <w:rPr>
          <w:rFonts w:ascii="Times New Roman" w:hAnsi="Times New Roman"/>
          <w:sz w:val="24"/>
          <w:szCs w:val="24"/>
        </w:rPr>
        <w:t xml:space="preserve"> обусловлен ограничительными мерами в период пандемией </w:t>
      </w:r>
      <w:r w:rsidR="0041390B" w:rsidRPr="00D8506E">
        <w:rPr>
          <w:rFonts w:ascii="Times New Roman" w:hAnsi="Times New Roman" w:cs="Times New Roman"/>
          <w:sz w:val="24"/>
          <w:szCs w:val="24"/>
        </w:rPr>
        <w:t xml:space="preserve">коронавирусной инфекции </w:t>
      </w:r>
      <w:r w:rsidR="0041390B" w:rsidRPr="00D8506E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41390B" w:rsidRPr="00D8506E">
        <w:rPr>
          <w:rFonts w:ascii="Times New Roman" w:hAnsi="Times New Roman" w:cs="Times New Roman"/>
          <w:sz w:val="24"/>
          <w:szCs w:val="24"/>
        </w:rPr>
        <w:t>-19</w:t>
      </w:r>
      <w:r w:rsidR="00BB3615" w:rsidRPr="00D8506E">
        <w:rPr>
          <w:rFonts w:ascii="Times New Roman" w:hAnsi="Times New Roman" w:cs="Times New Roman"/>
          <w:sz w:val="24"/>
          <w:szCs w:val="24"/>
        </w:rPr>
        <w:t>.</w:t>
      </w:r>
    </w:p>
    <w:p w:rsidR="00FC6A48" w:rsidRPr="00D8506E" w:rsidRDefault="00FC6A48" w:rsidP="00EA72FA">
      <w:pPr>
        <w:pStyle w:val="a3"/>
        <w:spacing w:after="0" w:line="240" w:lineRule="auto"/>
        <w:ind w:left="-57" w:firstLine="567"/>
        <w:jc w:val="both"/>
        <w:rPr>
          <w:rFonts w:ascii="Times New Roman" w:hAnsi="Times New Roman"/>
          <w:sz w:val="24"/>
          <w:szCs w:val="24"/>
        </w:rPr>
      </w:pPr>
    </w:p>
    <w:p w:rsidR="00FC6A48" w:rsidRPr="00D8506E" w:rsidRDefault="00FC6A48" w:rsidP="00BB3615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7F186D" w:rsidRPr="00D8506E">
        <w:rPr>
          <w:rFonts w:ascii="Times New Roman" w:hAnsi="Times New Roman" w:cs="Times New Roman"/>
          <w:sz w:val="24"/>
          <w:szCs w:val="24"/>
        </w:rPr>
        <w:t>4</w:t>
      </w:r>
      <w:r w:rsidRPr="00D8506E">
        <w:rPr>
          <w:rFonts w:ascii="Times New Roman" w:hAnsi="Times New Roman" w:cs="Times New Roman"/>
          <w:sz w:val="24"/>
          <w:szCs w:val="24"/>
        </w:rPr>
        <w:t>.202</w:t>
      </w:r>
      <w:r w:rsidR="007F186D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7F186D" w:rsidRPr="00D8506E">
        <w:rPr>
          <w:rFonts w:ascii="Times New Roman" w:hAnsi="Times New Roman" w:cs="Times New Roman"/>
          <w:sz w:val="24"/>
          <w:szCs w:val="24"/>
        </w:rPr>
        <w:t>372 463 894,60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547C81" w:rsidRPr="00D8506E">
        <w:rPr>
          <w:rFonts w:ascii="Times New Roman" w:hAnsi="Times New Roman" w:cs="Times New Roman"/>
          <w:sz w:val="24"/>
          <w:szCs w:val="24"/>
        </w:rPr>
        <w:t>51,83</w:t>
      </w:r>
      <w:r w:rsidRPr="00D8506E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FC6A48" w:rsidRPr="00D8506E" w:rsidRDefault="00FC6A48" w:rsidP="00BB3615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В целом расходы на социальную сферу за </w:t>
      </w:r>
      <w:r w:rsidR="00D273CF" w:rsidRPr="00D8506E">
        <w:rPr>
          <w:rFonts w:ascii="Times New Roman" w:hAnsi="Times New Roman" w:cs="Times New Roman"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sz w:val="24"/>
          <w:szCs w:val="24"/>
        </w:rPr>
        <w:t xml:space="preserve"> 202</w:t>
      </w:r>
      <w:r w:rsidR="00D273CF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составляют </w:t>
      </w:r>
      <w:r w:rsidR="00D273CF" w:rsidRPr="00D8506E">
        <w:rPr>
          <w:rFonts w:ascii="Times New Roman" w:hAnsi="Times New Roman" w:cs="Times New Roman"/>
          <w:sz w:val="24"/>
          <w:szCs w:val="24"/>
        </w:rPr>
        <w:t>456 403 464,36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рублей, и составляют </w:t>
      </w:r>
      <w:r w:rsidR="00D273CF" w:rsidRPr="00D8506E">
        <w:rPr>
          <w:rFonts w:ascii="Times New Roman" w:hAnsi="Times New Roman" w:cs="Times New Roman"/>
          <w:sz w:val="24"/>
          <w:szCs w:val="24"/>
        </w:rPr>
        <w:t>63,51</w:t>
      </w:r>
      <w:r w:rsidRPr="00D8506E">
        <w:rPr>
          <w:rFonts w:ascii="Times New Roman" w:hAnsi="Times New Roman" w:cs="Times New Roman"/>
          <w:sz w:val="24"/>
          <w:szCs w:val="24"/>
        </w:rPr>
        <w:t>% от общих расходов бюджета города, что свидетельствует о социальной направленности бюджета.</w:t>
      </w:r>
    </w:p>
    <w:p w:rsidR="00FC6A48" w:rsidRPr="00D8506E" w:rsidRDefault="00FC6A48" w:rsidP="007A51D9">
      <w:pPr>
        <w:spacing w:after="0" w:line="240" w:lineRule="auto"/>
        <w:ind w:left="-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Исполнение расходной части бюджета города Пыть-Яха в разрезе видов расходов представлено в таблице 5.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Cs/>
          <w:sz w:val="24"/>
          <w:szCs w:val="24"/>
        </w:rPr>
        <w:t>Таблица 5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D8506E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7A51D9" w:rsidRPr="00D850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D8506E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D8506E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tbl>
      <w:tblPr>
        <w:tblW w:w="531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590"/>
        <w:gridCol w:w="1619"/>
        <w:gridCol w:w="1743"/>
        <w:gridCol w:w="1657"/>
        <w:gridCol w:w="718"/>
        <w:gridCol w:w="748"/>
        <w:gridCol w:w="734"/>
      </w:tblGrid>
      <w:tr w:rsidR="007A51D9" w:rsidRPr="00D8506E" w:rsidTr="00DC6635">
        <w:trPr>
          <w:cantSplit/>
          <w:trHeight w:val="1345"/>
        </w:trPr>
        <w:tc>
          <w:tcPr>
            <w:tcW w:w="1126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03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865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822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521 848 100,00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521 887 900,00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133 071 654,13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18,52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25,50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553 948 657,95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556 276 513,90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47 372 587,43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6,59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8,55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8,52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83 538 400,00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83 538 400,00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13 195 691,06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15,80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15,80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1 125 701 041,10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1 141 648 968,66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91 400 478,36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12,72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8,12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8,01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2 270 191 711,00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2 271 867 478,05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432 165 358,23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60,14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19,04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19,02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527 619,11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527 619,11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365 002,61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69,18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69,18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93" w:type="pct"/>
            <w:shd w:val="clear" w:color="000000" w:fill="FFFFFF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53 096 040,35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37 199 112,79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1 062 451,47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</w:rPr>
              <w:t>2,86</w:t>
            </w:r>
          </w:p>
        </w:tc>
      </w:tr>
      <w:tr w:rsidR="00DC6635" w:rsidRPr="00D8506E" w:rsidTr="00DC6635">
        <w:trPr>
          <w:cantSplit/>
          <w:trHeight w:val="19"/>
        </w:trPr>
        <w:tc>
          <w:tcPr>
            <w:tcW w:w="1126" w:type="pct"/>
            <w:shd w:val="clear" w:color="auto" w:fill="auto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4 608 851 569,51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4 612 945 992,51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718 633 223,29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b/>
                <w:sz w:val="20"/>
                <w:szCs w:val="20"/>
              </w:rPr>
              <w:t>100,00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b/>
                <w:sz w:val="20"/>
                <w:szCs w:val="20"/>
              </w:rPr>
              <w:t>15,59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635" w:rsidRPr="00D8506E" w:rsidRDefault="00DC6635" w:rsidP="00DC66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506E">
              <w:rPr>
                <w:rFonts w:ascii="Times New Roman" w:hAnsi="Times New Roman" w:cs="Times New Roman"/>
                <w:b/>
                <w:sz w:val="20"/>
                <w:szCs w:val="20"/>
              </w:rPr>
              <w:t>15,58</w:t>
            </w:r>
          </w:p>
        </w:tc>
      </w:tr>
    </w:tbl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в </w:t>
      </w:r>
      <w:r w:rsidR="001164E3" w:rsidRPr="00D8506E">
        <w:rPr>
          <w:rFonts w:ascii="Times New Roman" w:hAnsi="Times New Roman" w:cs="Times New Roman"/>
          <w:sz w:val="24"/>
          <w:szCs w:val="24"/>
        </w:rPr>
        <w:t>отчетном периоде 2021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</w:t>
      </w:r>
      <w:r w:rsidR="001164E3" w:rsidRPr="00D8506E">
        <w:rPr>
          <w:rFonts w:ascii="Times New Roman" w:hAnsi="Times New Roman" w:cs="Times New Roman"/>
          <w:sz w:val="24"/>
          <w:szCs w:val="24"/>
        </w:rPr>
        <w:t>а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1164E3" w:rsidRPr="00D8506E">
        <w:rPr>
          <w:rFonts w:ascii="Times New Roman" w:hAnsi="Times New Roman" w:cs="Times New Roman"/>
          <w:sz w:val="24"/>
          <w:szCs w:val="24"/>
        </w:rPr>
        <w:t>ы</w:t>
      </w:r>
      <w:r w:rsidRPr="00D8506E">
        <w:rPr>
          <w:rFonts w:ascii="Times New Roman" w:hAnsi="Times New Roman" w:cs="Times New Roman"/>
          <w:sz w:val="24"/>
          <w:szCs w:val="24"/>
        </w:rPr>
        <w:t xml:space="preserve"> бюджета города Пыть-Яха составляют субсидии бюджетным, автономным учреждениям и иным некоммерческим организациям </w:t>
      </w:r>
      <w:r w:rsidR="001164E3" w:rsidRPr="00D8506E">
        <w:rPr>
          <w:rFonts w:ascii="Times New Roman" w:hAnsi="Times New Roman" w:cs="Times New Roman"/>
          <w:sz w:val="24"/>
          <w:szCs w:val="24"/>
        </w:rPr>
        <w:t>60,14</w:t>
      </w:r>
      <w:r w:rsidRPr="00D8506E">
        <w:rPr>
          <w:rFonts w:ascii="Times New Roman" w:hAnsi="Times New Roman" w:cs="Times New Roman"/>
          <w:sz w:val="24"/>
          <w:szCs w:val="24"/>
        </w:rPr>
        <w:t xml:space="preserve">%, расходы на капитальные вложения в объекты государственной (муниципальной) собственности </w:t>
      </w:r>
      <w:r w:rsidR="001164E3" w:rsidRPr="00D8506E">
        <w:rPr>
          <w:rFonts w:ascii="Times New Roman" w:hAnsi="Times New Roman" w:cs="Times New Roman"/>
          <w:sz w:val="24"/>
          <w:szCs w:val="24"/>
        </w:rPr>
        <w:t>12,72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1164E3" w:rsidRPr="00D8506E">
        <w:rPr>
          <w:rFonts w:ascii="Times New Roman" w:hAnsi="Times New Roman" w:cs="Times New Roman"/>
          <w:sz w:val="24"/>
          <w:szCs w:val="24"/>
        </w:rPr>
        <w:t>27,14</w:t>
      </w:r>
      <w:r w:rsidRPr="00D8506E">
        <w:rPr>
          <w:rFonts w:ascii="Times New Roman" w:hAnsi="Times New Roman" w:cs="Times New Roman"/>
          <w:sz w:val="24"/>
          <w:szCs w:val="24"/>
        </w:rPr>
        <w:t>%.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024597" w:rsidRPr="00D8506E">
        <w:rPr>
          <w:rFonts w:ascii="Times New Roman" w:hAnsi="Times New Roman" w:cs="Times New Roman"/>
          <w:sz w:val="24"/>
          <w:szCs w:val="24"/>
        </w:rPr>
        <w:t>20</w:t>
      </w:r>
      <w:r w:rsidRPr="00D8506E">
        <w:rPr>
          <w:rFonts w:ascii="Times New Roman" w:hAnsi="Times New Roman" w:cs="Times New Roman"/>
          <w:sz w:val="24"/>
          <w:szCs w:val="24"/>
        </w:rPr>
        <w:t>-202</w:t>
      </w:r>
      <w:r w:rsidR="00024597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годов характеризуется следующими данными (таблица 6), а также представлены в приложении 7 к пояснительной записке: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Таблица 6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D8506E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3B4674" w:rsidRPr="00D850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D8506E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операция сектора государственного управления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8506E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49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7"/>
        <w:gridCol w:w="1070"/>
        <w:gridCol w:w="1737"/>
        <w:gridCol w:w="665"/>
        <w:gridCol w:w="1890"/>
        <w:gridCol w:w="773"/>
      </w:tblGrid>
      <w:tr w:rsidR="006D2756" w:rsidRPr="00D8506E" w:rsidTr="00CA1919">
        <w:trPr>
          <w:cantSplit/>
          <w:trHeight w:val="19"/>
        </w:trPr>
        <w:tc>
          <w:tcPr>
            <w:tcW w:w="1744" w:type="pct"/>
            <w:vMerge w:val="restart"/>
            <w:shd w:val="clear" w:color="000000" w:fill="FFFFFF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статей расходов</w:t>
            </w:r>
          </w:p>
        </w:tc>
        <w:tc>
          <w:tcPr>
            <w:tcW w:w="568" w:type="pct"/>
            <w:vMerge w:val="restart"/>
            <w:shd w:val="clear" w:color="000000" w:fill="FFFFFF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1275" w:type="pct"/>
            <w:gridSpan w:val="2"/>
            <w:shd w:val="clear" w:color="000000" w:fill="FFFFFF"/>
            <w:vAlign w:val="center"/>
            <w:hideMark/>
          </w:tcPr>
          <w:p w:rsidR="00FC6A48" w:rsidRPr="00D8506E" w:rsidRDefault="00FC6A48" w:rsidP="00CA1919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Исполнено за </w:t>
            </w:r>
            <w:r w:rsidR="003B4674"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квартал</w:t>
            </w: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</w:t>
            </w:r>
            <w:r w:rsidR="003B4674"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3" w:type="pct"/>
            <w:gridSpan w:val="2"/>
            <w:shd w:val="clear" w:color="000000" w:fill="FFFFFF"/>
            <w:vAlign w:val="center"/>
            <w:hideMark/>
          </w:tcPr>
          <w:p w:rsidR="00FC6A48" w:rsidRPr="00D8506E" w:rsidRDefault="00FC6A48" w:rsidP="003B467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Исполнено за </w:t>
            </w:r>
            <w:r w:rsidR="003B4674"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квартал </w:t>
            </w: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202</w:t>
            </w:r>
            <w:r w:rsidR="003B4674"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C21423" w:rsidRPr="00D8506E" w:rsidTr="00CA1919">
        <w:trPr>
          <w:cantSplit/>
          <w:trHeight w:val="1381"/>
        </w:trPr>
        <w:tc>
          <w:tcPr>
            <w:tcW w:w="1744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2" w:type="pct"/>
            <w:shd w:val="clear" w:color="000000" w:fill="FFFFFF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</w:t>
            </w:r>
          </w:p>
        </w:tc>
        <w:tc>
          <w:tcPr>
            <w:tcW w:w="352" w:type="pct"/>
            <w:shd w:val="clear" w:color="000000" w:fill="FFFFFF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 в общем объеме</w:t>
            </w:r>
          </w:p>
        </w:tc>
        <w:tc>
          <w:tcPr>
            <w:tcW w:w="1003" w:type="pct"/>
            <w:shd w:val="clear" w:color="000000" w:fill="FFFFFF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Исполнение</w:t>
            </w:r>
          </w:p>
        </w:tc>
        <w:tc>
          <w:tcPr>
            <w:tcW w:w="411" w:type="pct"/>
            <w:shd w:val="clear" w:color="000000" w:fill="FFFFFF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 в общем объеме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2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662 380 349,25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99,60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701 185 106,78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97,57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134 310 901,17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20,20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132 333 361,63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18,41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работ, услуг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68 339 652,44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10,28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125 881 200,79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17,52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930 090,13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0,14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365 002,61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0,05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организациям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447 507 560,83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67,29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432 884 542,70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60,24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10 285 428,57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1,55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9 365 732,05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1,30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568" w:type="pct"/>
            <w:shd w:val="clear" w:color="auto" w:fill="auto"/>
            <w:vAlign w:val="bottom"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/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/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 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1 006 716,11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0,15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355 267,00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0,05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2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2 633 395,58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0,40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17 448 116,51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2,43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159 276,00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0,02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15 968 817,56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2,22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2 474 119,58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9C4CA3" w:rsidP="009C4CA3">
            <w:r w:rsidRPr="00D8506E">
              <w:t>0,37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1 479 298,95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r w:rsidRPr="00D8506E">
              <w:t>0,21</w:t>
            </w:r>
          </w:p>
        </w:tc>
      </w:tr>
      <w:tr w:rsidR="00C21423" w:rsidRPr="00D8506E" w:rsidTr="00CA1919">
        <w:trPr>
          <w:cantSplit/>
          <w:trHeight w:val="19"/>
        </w:trPr>
        <w:tc>
          <w:tcPr>
            <w:tcW w:w="1744" w:type="pct"/>
            <w:shd w:val="clear" w:color="auto" w:fill="auto"/>
            <w:noWrap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C4CA3" w:rsidRPr="00D8506E" w:rsidRDefault="009C4CA3" w:rsidP="009C4CA3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0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9C4CA3" w:rsidRPr="00D8506E" w:rsidRDefault="009C4CA3" w:rsidP="009C4CA3">
            <w:pPr>
              <w:rPr>
                <w:b/>
              </w:rPr>
            </w:pPr>
            <w:r w:rsidRPr="00D8506E">
              <w:rPr>
                <w:b/>
              </w:rPr>
              <w:t>665 013 744,83</w:t>
            </w:r>
          </w:p>
        </w:tc>
        <w:tc>
          <w:tcPr>
            <w:tcW w:w="352" w:type="pct"/>
            <w:shd w:val="clear" w:color="000000" w:fill="FFFFFF"/>
            <w:noWrap/>
            <w:vAlign w:val="bottom"/>
          </w:tcPr>
          <w:p w:rsidR="009C4CA3" w:rsidRPr="00D8506E" w:rsidRDefault="0075460C" w:rsidP="009C4CA3">
            <w:pPr>
              <w:rPr>
                <w:b/>
              </w:rPr>
            </w:pPr>
            <w:r w:rsidRPr="00D8506E">
              <w:rPr>
                <w:b/>
              </w:rPr>
              <w:t>100,0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9C4CA3" w:rsidP="009C4CA3">
            <w:pPr>
              <w:rPr>
                <w:b/>
              </w:rPr>
            </w:pPr>
            <w:r w:rsidRPr="00D8506E">
              <w:rPr>
                <w:b/>
              </w:rPr>
              <w:t>718 633 223,29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CA3" w:rsidRPr="00D8506E" w:rsidRDefault="0075460C" w:rsidP="009C4CA3">
            <w:pPr>
              <w:rPr>
                <w:b/>
              </w:rPr>
            </w:pPr>
            <w:r w:rsidRPr="00D8506E">
              <w:rPr>
                <w:b/>
              </w:rPr>
              <w:t>100,0</w:t>
            </w:r>
          </w:p>
        </w:tc>
      </w:tr>
    </w:tbl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073B83" w:rsidRPr="00D8506E" w:rsidRDefault="00073B83" w:rsidP="00073B83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608A" w:rsidRPr="00D8506E">
        <w:rPr>
          <w:rFonts w:ascii="Times New Roman" w:hAnsi="Times New Roman" w:cs="Times New Roman"/>
          <w:sz w:val="24"/>
          <w:szCs w:val="24"/>
        </w:rPr>
        <w:t xml:space="preserve">  </w:t>
      </w:r>
      <w:r w:rsidRPr="00D8506E">
        <w:rPr>
          <w:rFonts w:ascii="Times New Roman" w:hAnsi="Times New Roman" w:cs="Times New Roman"/>
          <w:sz w:val="24"/>
          <w:szCs w:val="24"/>
        </w:rPr>
        <w:t xml:space="preserve"> 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Наибольший удельный вес </w:t>
      </w:r>
      <w:r w:rsidRPr="00D8506E">
        <w:rPr>
          <w:rFonts w:ascii="Times New Roman" w:hAnsi="Times New Roman"/>
          <w:sz w:val="24"/>
          <w:szCs w:val="24"/>
        </w:rPr>
        <w:t>60,24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% в общих расходах бюджета занимают расходы по КОСГУ 240 «</w:t>
      </w:r>
      <w:r w:rsidR="00FC6A48" w:rsidRPr="00D8506E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Pr="00D8506E">
        <w:rPr>
          <w:rFonts w:ascii="Times New Roman" w:hAnsi="Times New Roman"/>
          <w:sz w:val="24"/>
          <w:szCs w:val="24"/>
        </w:rPr>
        <w:t>432 884 542,70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рублей. В сравнение с аналогичным периодом прошлого года </w:t>
      </w:r>
      <w:r w:rsidR="00FC6A48" w:rsidRPr="00D8506E">
        <w:rPr>
          <w:rFonts w:ascii="Times New Roman" w:hAnsi="Times New Roman" w:cs="Times New Roman"/>
          <w:sz w:val="24"/>
          <w:szCs w:val="24"/>
        </w:rPr>
        <w:lastRenderedPageBreak/>
        <w:t xml:space="preserve">расходы </w:t>
      </w:r>
      <w:r w:rsidRPr="00D8506E">
        <w:rPr>
          <w:rFonts w:ascii="Times New Roman" w:hAnsi="Times New Roman"/>
          <w:sz w:val="24"/>
          <w:szCs w:val="24"/>
        </w:rPr>
        <w:t>уменьшились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и </w:t>
      </w:r>
      <w:r w:rsidR="00A60D28">
        <w:rPr>
          <w:rFonts w:ascii="Times New Roman" w:hAnsi="Times New Roman" w:cs="Times New Roman"/>
          <w:sz w:val="24"/>
          <w:szCs w:val="24"/>
        </w:rPr>
        <w:t xml:space="preserve">связано 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с </w:t>
      </w:r>
      <w:r w:rsidR="00A60D28">
        <w:rPr>
          <w:rFonts w:ascii="Times New Roman" w:hAnsi="Times New Roman" w:cs="Times New Roman"/>
          <w:sz w:val="24"/>
          <w:szCs w:val="24"/>
        </w:rPr>
        <w:t xml:space="preserve">рядом факторов: - ликвидацией МБУ «МФЦ» с 01.01.2021 года; - в 2021 году с </w:t>
      </w:r>
      <w:r w:rsidRPr="00D8506E">
        <w:rPr>
          <w:rFonts w:ascii="Times New Roman" w:hAnsi="Times New Roman" w:cs="Times New Roman"/>
          <w:sz w:val="24"/>
          <w:szCs w:val="24"/>
        </w:rPr>
        <w:t xml:space="preserve">принятыми мерами по недопущению распространения новой коронавирусной инфекции </w:t>
      </w:r>
      <w:r w:rsidRPr="00D8506E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D8506E">
        <w:rPr>
          <w:rFonts w:ascii="Times New Roman" w:hAnsi="Times New Roman" w:cs="Times New Roman"/>
          <w:sz w:val="24"/>
          <w:szCs w:val="24"/>
        </w:rPr>
        <w:t>-19 (отмена выездных, городских, спортивных, культурных мероприятий)</w:t>
      </w:r>
      <w:r w:rsidR="00A60D28">
        <w:rPr>
          <w:rFonts w:ascii="Times New Roman" w:hAnsi="Times New Roman" w:cs="Times New Roman"/>
          <w:sz w:val="24"/>
          <w:szCs w:val="24"/>
        </w:rPr>
        <w:t>; - в 1 квартале 2020 года с выделением</w:t>
      </w:r>
      <w:r w:rsidR="00A60D28" w:rsidRPr="00A60D28">
        <w:rPr>
          <w:rFonts w:ascii="Times New Roman" w:hAnsi="Times New Roman" w:cs="Times New Roman"/>
          <w:sz w:val="24"/>
          <w:szCs w:val="24"/>
        </w:rPr>
        <w:t xml:space="preserve"> </w:t>
      </w:r>
      <w:r w:rsidR="00A60D28">
        <w:rPr>
          <w:rFonts w:ascii="Times New Roman" w:hAnsi="Times New Roman" w:cs="Times New Roman"/>
          <w:sz w:val="24"/>
          <w:szCs w:val="24"/>
        </w:rPr>
        <w:t>с</w:t>
      </w:r>
      <w:r w:rsidR="00A60D28" w:rsidRPr="00A60D28">
        <w:rPr>
          <w:rFonts w:ascii="Times New Roman" w:hAnsi="Times New Roman" w:cs="Times New Roman"/>
          <w:sz w:val="24"/>
          <w:szCs w:val="24"/>
        </w:rPr>
        <w:t>убсидии предприятиям автомобильного транспорта на возмещение убытков от перевозки пассажиров на городских маршрутах</w:t>
      </w:r>
      <w:r w:rsidR="00A60D28">
        <w:rPr>
          <w:rFonts w:ascii="Times New Roman" w:hAnsi="Times New Roman" w:cs="Times New Roman"/>
          <w:sz w:val="24"/>
          <w:szCs w:val="24"/>
        </w:rPr>
        <w:t>.</w:t>
      </w:r>
    </w:p>
    <w:p w:rsidR="00FC6A48" w:rsidRPr="00D8506E" w:rsidRDefault="00FC6A48" w:rsidP="006C608A">
      <w:pPr>
        <w:pStyle w:val="a3"/>
        <w:spacing w:after="0" w:line="240" w:lineRule="auto"/>
        <w:ind w:left="-57" w:firstLine="765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>Расходы по КОСГУ 210 «</w:t>
      </w:r>
      <w:r w:rsidRPr="00D8506E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D8506E">
        <w:rPr>
          <w:rFonts w:ascii="Times New Roman" w:hAnsi="Times New Roman"/>
          <w:sz w:val="24"/>
          <w:szCs w:val="24"/>
        </w:rPr>
        <w:t xml:space="preserve">за </w:t>
      </w:r>
      <w:r w:rsidR="006C608A" w:rsidRPr="00D8506E">
        <w:rPr>
          <w:rFonts w:ascii="Times New Roman" w:hAnsi="Times New Roman"/>
          <w:sz w:val="24"/>
          <w:szCs w:val="24"/>
        </w:rPr>
        <w:t>1 квартал</w:t>
      </w:r>
      <w:r w:rsidRPr="00D8506E">
        <w:rPr>
          <w:rFonts w:ascii="Times New Roman" w:hAnsi="Times New Roman"/>
          <w:sz w:val="24"/>
          <w:szCs w:val="24"/>
        </w:rPr>
        <w:t xml:space="preserve"> 202</w:t>
      </w:r>
      <w:r w:rsidR="006C608A" w:rsidRPr="00D8506E">
        <w:rPr>
          <w:rFonts w:ascii="Times New Roman" w:hAnsi="Times New Roman"/>
          <w:sz w:val="24"/>
          <w:szCs w:val="24"/>
        </w:rPr>
        <w:t>1</w:t>
      </w:r>
      <w:r w:rsidRPr="00D8506E">
        <w:rPr>
          <w:rFonts w:ascii="Times New Roman" w:hAnsi="Times New Roman"/>
          <w:sz w:val="24"/>
          <w:szCs w:val="24"/>
        </w:rPr>
        <w:t xml:space="preserve"> года составили </w:t>
      </w:r>
      <w:r w:rsidR="006C608A" w:rsidRPr="00D8506E">
        <w:rPr>
          <w:rFonts w:ascii="Times New Roman" w:hAnsi="Times New Roman"/>
          <w:sz w:val="24"/>
          <w:szCs w:val="24"/>
        </w:rPr>
        <w:t>132 333 361,63</w:t>
      </w:r>
      <w:r w:rsidRPr="00D8506E">
        <w:rPr>
          <w:rFonts w:ascii="Times New Roman" w:hAnsi="Times New Roman"/>
          <w:sz w:val="24"/>
          <w:szCs w:val="24"/>
        </w:rPr>
        <w:t xml:space="preserve"> рубль или </w:t>
      </w:r>
      <w:r w:rsidR="006C608A" w:rsidRPr="00D8506E">
        <w:rPr>
          <w:rFonts w:ascii="Times New Roman" w:hAnsi="Times New Roman"/>
          <w:sz w:val="24"/>
          <w:szCs w:val="24"/>
        </w:rPr>
        <w:t>18,41</w:t>
      </w:r>
      <w:r w:rsidRPr="00D8506E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уменьшились на сумму </w:t>
      </w:r>
      <w:r w:rsidR="006C608A" w:rsidRPr="00D8506E">
        <w:rPr>
          <w:rFonts w:ascii="Times New Roman" w:hAnsi="Times New Roman"/>
          <w:sz w:val="24"/>
          <w:szCs w:val="24"/>
        </w:rPr>
        <w:t>1 977 539,54</w:t>
      </w:r>
      <w:r w:rsidRPr="00D8506E">
        <w:rPr>
          <w:rFonts w:ascii="Times New Roman" w:hAnsi="Times New Roman"/>
          <w:sz w:val="24"/>
          <w:szCs w:val="24"/>
        </w:rPr>
        <w:t xml:space="preserve"> рублей и обусловлено </w:t>
      </w:r>
      <w:r w:rsidR="00A60D28">
        <w:rPr>
          <w:rFonts w:ascii="Times New Roman" w:hAnsi="Times New Roman"/>
          <w:sz w:val="24"/>
          <w:szCs w:val="24"/>
        </w:rPr>
        <w:t xml:space="preserve">выплатой расчета при увольнении </w:t>
      </w:r>
      <w:r w:rsidR="0012405B">
        <w:rPr>
          <w:rFonts w:ascii="Times New Roman" w:hAnsi="Times New Roman"/>
          <w:sz w:val="24"/>
          <w:szCs w:val="24"/>
        </w:rPr>
        <w:t>сотрудник</w:t>
      </w:r>
      <w:r w:rsidR="001E7E8C">
        <w:rPr>
          <w:rFonts w:ascii="Times New Roman" w:hAnsi="Times New Roman"/>
          <w:sz w:val="24"/>
          <w:szCs w:val="24"/>
        </w:rPr>
        <w:t>ов</w:t>
      </w:r>
      <w:r w:rsidR="0012405B">
        <w:rPr>
          <w:rFonts w:ascii="Times New Roman" w:hAnsi="Times New Roman"/>
          <w:sz w:val="24"/>
          <w:szCs w:val="24"/>
        </w:rPr>
        <w:t xml:space="preserve"> в 1 квартале 2020 года</w:t>
      </w:r>
      <w:r w:rsidR="001E7E8C">
        <w:rPr>
          <w:rFonts w:ascii="Times New Roman" w:hAnsi="Times New Roman"/>
          <w:sz w:val="24"/>
          <w:szCs w:val="24"/>
        </w:rPr>
        <w:t>, а также выходного пособия при выходе на пенсию.</w:t>
      </w:r>
    </w:p>
    <w:p w:rsidR="00FC6A48" w:rsidRPr="00D8506E" w:rsidRDefault="00FC6A48" w:rsidP="00EE581B">
      <w:pPr>
        <w:pStyle w:val="a3"/>
        <w:spacing w:after="0" w:line="240" w:lineRule="auto"/>
        <w:ind w:left="-57" w:firstLine="765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CA1919" w:rsidRPr="00D8506E">
        <w:rPr>
          <w:rFonts w:ascii="Times New Roman" w:hAnsi="Times New Roman"/>
          <w:sz w:val="24"/>
          <w:szCs w:val="24"/>
        </w:rPr>
        <w:t>125 881 200,79</w:t>
      </w:r>
      <w:r w:rsidRPr="00D8506E">
        <w:rPr>
          <w:rFonts w:ascii="Times New Roman" w:hAnsi="Times New Roman"/>
          <w:sz w:val="24"/>
          <w:szCs w:val="24"/>
        </w:rPr>
        <w:t xml:space="preserve"> рубля, что составляет </w:t>
      </w:r>
      <w:r w:rsidR="00CA1919" w:rsidRPr="00D8506E">
        <w:rPr>
          <w:rFonts w:ascii="Times New Roman" w:hAnsi="Times New Roman"/>
          <w:sz w:val="24"/>
          <w:szCs w:val="24"/>
        </w:rPr>
        <w:t>17,52</w:t>
      </w:r>
      <w:r w:rsidRPr="00D8506E">
        <w:rPr>
          <w:rFonts w:ascii="Times New Roman" w:hAnsi="Times New Roman"/>
          <w:sz w:val="24"/>
          <w:szCs w:val="24"/>
        </w:rPr>
        <w:t xml:space="preserve"> % в общей сумме расходов. Увеличение расходов обусловлено </w:t>
      </w:r>
      <w:r w:rsidR="006727BC" w:rsidRPr="00D8506E">
        <w:rPr>
          <w:rFonts w:ascii="Times New Roman" w:hAnsi="Times New Roman"/>
          <w:sz w:val="24"/>
          <w:szCs w:val="24"/>
        </w:rPr>
        <w:t>направлением бюджетных инвестиции в объекты капитального строительства ВОС-1 (2 очередь и ВОС -3. Остальные р</w:t>
      </w:r>
      <w:r w:rsidRPr="00D8506E">
        <w:rPr>
          <w:rFonts w:ascii="Times New Roman" w:hAnsi="Times New Roman"/>
          <w:sz w:val="24"/>
          <w:szCs w:val="24"/>
        </w:rPr>
        <w:t xml:space="preserve">асходы произведены в пределах бюджетных обязательств, по факту выполненных работ, предоставленных услуг. </w:t>
      </w:r>
    </w:p>
    <w:p w:rsidR="00ED6E07" w:rsidRPr="00D8506E" w:rsidRDefault="000519BB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ab/>
      </w:r>
      <w:r w:rsidRPr="00D8506E">
        <w:rPr>
          <w:rFonts w:ascii="Times New Roman" w:hAnsi="Times New Roman" w:cs="Times New Roman"/>
          <w:sz w:val="24"/>
          <w:szCs w:val="24"/>
        </w:rPr>
        <w:tab/>
        <w:t>Программные расходы за отчетный период направлены в сумме 711 929 258,04 рублей, что составляет 15,6% от уточненного плана и 99,1% в общей сумме расходов.</w:t>
      </w:r>
    </w:p>
    <w:p w:rsidR="00FC6A48" w:rsidRPr="00D8506E" w:rsidRDefault="00FC6A48" w:rsidP="00513BDC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Исполнение по муниципальным программам города Пыть-Яха и непрограммным направлениям деятельности приведено ниже в таблице 7 и приложении 5 к настоящей пояснительной записке.</w:t>
      </w:r>
    </w:p>
    <w:p w:rsidR="00FC6A48" w:rsidRPr="00D8506E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Таблица 7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D8506E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D4652" w:rsidRPr="00D850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1"/>
        <w:gridCol w:w="1566"/>
        <w:gridCol w:w="1629"/>
        <w:gridCol w:w="1508"/>
        <w:gridCol w:w="900"/>
        <w:gridCol w:w="856"/>
      </w:tblGrid>
      <w:tr w:rsidR="00FC6A48" w:rsidRPr="00D8506E" w:rsidTr="00A538D9">
        <w:trPr>
          <w:cantSplit/>
          <w:trHeight w:val="828"/>
          <w:tblHeader/>
        </w:trPr>
        <w:tc>
          <w:tcPr>
            <w:tcW w:w="1650" w:type="pct"/>
            <w:vMerge w:val="restart"/>
            <w:shd w:val="clear" w:color="auto" w:fill="auto"/>
            <w:noWrap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45" w:type="pct"/>
            <w:vMerge w:val="restart"/>
            <w:shd w:val="clear" w:color="auto" w:fill="auto"/>
            <w:noWrap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82" w:type="pct"/>
            <w:vMerge w:val="restart"/>
            <w:shd w:val="clear" w:color="auto" w:fill="auto"/>
            <w:noWrap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67" w:type="pct"/>
            <w:vMerge w:val="restar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44" w:type="pct"/>
            <w:vMerge w:val="restar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C6A48" w:rsidRPr="00D8506E" w:rsidTr="00A538D9">
        <w:trPr>
          <w:cantSplit/>
          <w:trHeight w:val="458"/>
          <w:tblHeader/>
        </w:trPr>
        <w:tc>
          <w:tcPr>
            <w:tcW w:w="1650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vMerge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A48" w:rsidRPr="00D8506E" w:rsidTr="00A538D9">
        <w:trPr>
          <w:cantSplit/>
          <w:trHeight w:val="20"/>
          <w:tblHeader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pct"/>
            <w:shd w:val="clear" w:color="auto" w:fill="auto"/>
            <w:noWrap/>
            <w:vAlign w:val="bottom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5" w:type="pct"/>
            <w:shd w:val="clear" w:color="auto" w:fill="auto"/>
            <w:noWrap/>
            <w:vAlign w:val="bottom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2" w:type="pct"/>
            <w:shd w:val="clear" w:color="auto" w:fill="auto"/>
            <w:noWrap/>
            <w:vAlign w:val="bottom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4" w:type="pct"/>
            <w:shd w:val="clear" w:color="auto" w:fill="auto"/>
            <w:noWrap/>
            <w:vAlign w:val="bottom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1 971 254 756,00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1 974 550 074,00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356 453 775,58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18,08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18,05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81 374 400,00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81 374 400,00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12 057 109,98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14,82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14,82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235 614 597,13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235 714 597,13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48 886 890,04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20,75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20,74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535 343 645,64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536 042 750,64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25 607 674,13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4,78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4,78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9 857 100,00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9 857 100,00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2 290 779,68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23,24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23,24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14 565 200,00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14 565 200,00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964 284,60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6,62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6,62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333 388 800,00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349 335 727,56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21 537 280,45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6,46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6,17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505 024 852,93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505 024 852,93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75 453 550,80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14,94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14,94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4 203 300,00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4 203 300,00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881 915,82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20,98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20,98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227 000,00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227 000,00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0,00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0,00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23 074 200,00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23 074 200,00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3 739 051,49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16,20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16,20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10 747 000,00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10 747 000,00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329 000,00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3,06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3,06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3 747 700,00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3 747 700,00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0,00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0,00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7 460 900,00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7 460 900,00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640 766,00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8,59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8,59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160 875 603,61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160 875 603,61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20 690 326,32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12,86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12,86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27 895 043,46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11 868 115,90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365 002,61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1,31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3,08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30 103 900,00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30 183 900,00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6 168 990,03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20,49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20,44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19 549 863,74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19 549 863,74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1 729 248,09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8,85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8,85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477 121 700,00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477 121 700,00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117 387 394,86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24,60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24,60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122 615 007,00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122 615 007,00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16 746 217,56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13,66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13,66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34 807 000,00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34 807 000,00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6 703 965,25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19,26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19,26</w:t>
            </w:r>
          </w:p>
        </w:tc>
      </w:tr>
      <w:tr w:rsidR="00AD7D9B" w:rsidRPr="00D8506E" w:rsidTr="00A538D9">
        <w:trPr>
          <w:cantSplit/>
          <w:trHeight w:val="20"/>
        </w:trPr>
        <w:tc>
          <w:tcPr>
            <w:tcW w:w="1650" w:type="pct"/>
            <w:shd w:val="clear" w:color="000000" w:fill="FFFFFF"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34 807 000,00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34 807 000,00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6 703 965,25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19,26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sz w:val="20"/>
                <w:szCs w:val="20"/>
              </w:rPr>
            </w:pPr>
            <w:r w:rsidRPr="00D8506E">
              <w:rPr>
                <w:sz w:val="20"/>
                <w:szCs w:val="20"/>
              </w:rPr>
              <w:t>19,26</w:t>
            </w:r>
          </w:p>
        </w:tc>
      </w:tr>
      <w:tr w:rsidR="00A538D9" w:rsidRPr="00D8506E" w:rsidTr="00A538D9">
        <w:trPr>
          <w:cantSplit/>
          <w:trHeight w:val="415"/>
        </w:trPr>
        <w:tc>
          <w:tcPr>
            <w:tcW w:w="1650" w:type="pct"/>
            <w:shd w:val="clear" w:color="auto" w:fill="auto"/>
            <w:noWrap/>
            <w:vAlign w:val="bottom"/>
            <w:hideMark/>
          </w:tcPr>
          <w:p w:rsidR="00AD7D9B" w:rsidRPr="00D8506E" w:rsidRDefault="00AD7D9B" w:rsidP="00AD7D9B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bCs/>
                <w:sz w:val="20"/>
                <w:szCs w:val="20"/>
              </w:rPr>
            </w:pPr>
            <w:r w:rsidRPr="00D8506E">
              <w:rPr>
                <w:b/>
                <w:bCs/>
                <w:sz w:val="20"/>
                <w:szCs w:val="20"/>
              </w:rPr>
              <w:t>4 608 851 569,51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bCs/>
                <w:sz w:val="20"/>
                <w:szCs w:val="20"/>
              </w:rPr>
            </w:pPr>
            <w:r w:rsidRPr="00D8506E">
              <w:rPr>
                <w:b/>
                <w:bCs/>
                <w:sz w:val="20"/>
                <w:szCs w:val="20"/>
              </w:rPr>
              <w:t>4 612 945 992,51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bCs/>
                <w:sz w:val="20"/>
                <w:szCs w:val="20"/>
              </w:rPr>
            </w:pPr>
            <w:r w:rsidRPr="00D8506E">
              <w:rPr>
                <w:b/>
                <w:bCs/>
                <w:sz w:val="20"/>
                <w:szCs w:val="20"/>
              </w:rPr>
              <w:t>718 633 223,29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15,59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7D9B" w:rsidRPr="00D8506E" w:rsidRDefault="00AD7D9B" w:rsidP="00AD7D9B">
            <w:pPr>
              <w:jc w:val="right"/>
              <w:rPr>
                <w:b/>
                <w:sz w:val="20"/>
                <w:szCs w:val="20"/>
              </w:rPr>
            </w:pPr>
            <w:r w:rsidRPr="00D8506E">
              <w:rPr>
                <w:b/>
                <w:sz w:val="20"/>
                <w:szCs w:val="20"/>
              </w:rPr>
              <w:t>15,58</w:t>
            </w:r>
          </w:p>
        </w:tc>
      </w:tr>
    </w:tbl>
    <w:p w:rsidR="00FC6A48" w:rsidRPr="00D8506E" w:rsidRDefault="00FC6A48" w:rsidP="00AD44B9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По </w:t>
      </w:r>
      <w:r w:rsidR="00AD44B9" w:rsidRPr="00D8506E">
        <w:rPr>
          <w:rFonts w:ascii="Times New Roman" w:hAnsi="Times New Roman" w:cs="Times New Roman"/>
          <w:sz w:val="24"/>
          <w:szCs w:val="24"/>
        </w:rPr>
        <w:t>многим</w:t>
      </w:r>
      <w:r w:rsidRPr="00D8506E">
        <w:rPr>
          <w:rFonts w:ascii="Times New Roman" w:hAnsi="Times New Roman" w:cs="Times New Roman"/>
          <w:sz w:val="24"/>
          <w:szCs w:val="24"/>
        </w:rPr>
        <w:t xml:space="preserve"> муниципальным программам исполнение отмечается менее 20% от уточненного плана на год</w:t>
      </w:r>
      <w:r w:rsidR="00AD44B9" w:rsidRPr="00D8506E">
        <w:rPr>
          <w:rFonts w:ascii="Times New Roman" w:hAnsi="Times New Roman" w:cs="Times New Roman"/>
          <w:sz w:val="24"/>
          <w:szCs w:val="24"/>
        </w:rPr>
        <w:t>, где о</w:t>
      </w:r>
      <w:r w:rsidRPr="00D8506E">
        <w:rPr>
          <w:rFonts w:ascii="Times New Roman" w:hAnsi="Times New Roman" w:cs="Times New Roman"/>
          <w:sz w:val="24"/>
          <w:szCs w:val="24"/>
        </w:rPr>
        <w:t>сновными причинами исполнения расходов являются:</w:t>
      </w:r>
    </w:p>
    <w:p w:rsidR="00EC4362" w:rsidRPr="00D8506E" w:rsidRDefault="00EC4362" w:rsidP="00EC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- распространение новой коронавирусной инфекции </w:t>
      </w:r>
      <w:r w:rsidRPr="00D8506E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D8506E">
        <w:rPr>
          <w:rFonts w:ascii="Times New Roman" w:hAnsi="Times New Roman" w:cs="Times New Roman"/>
          <w:sz w:val="24"/>
          <w:szCs w:val="24"/>
        </w:rPr>
        <w:t>-19;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длительность проведения конкурсных процедур;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lastRenderedPageBreak/>
        <w:t>- реализация запланированных мероприятий в</w:t>
      </w:r>
      <w:r w:rsidR="00EC4362" w:rsidRPr="00D8506E">
        <w:rPr>
          <w:rFonts w:ascii="Times New Roman" w:hAnsi="Times New Roman" w:cs="Times New Roman"/>
          <w:sz w:val="24"/>
          <w:szCs w:val="24"/>
        </w:rPr>
        <w:t>о втором полугодие</w:t>
      </w:r>
      <w:r w:rsidRPr="00D8506E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D8506E" w:rsidRDefault="00FC6A48" w:rsidP="00EA72FA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0B60A4" w:rsidRDefault="00FC6A48" w:rsidP="00B17688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По муниципальным программам </w:t>
      </w:r>
      <w:r w:rsidR="004538F8" w:rsidRPr="00D8506E">
        <w:rPr>
          <w:rFonts w:ascii="Times New Roman" w:hAnsi="Times New Roman" w:cs="Times New Roman"/>
          <w:sz w:val="24"/>
          <w:szCs w:val="24"/>
          <w:lang w:eastAsia="ru-RU"/>
        </w:rPr>
        <w:t xml:space="preserve">"Укрепление межнационального и межконфессионального согласия, профилактика экстремизма в городе Пыть-Яхе" и "Развитие экономического потенциала города Пыть-Яха" </w:t>
      </w:r>
      <w:r w:rsidRPr="00D8506E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866FD5" w:rsidRPr="00D8506E">
        <w:rPr>
          <w:rFonts w:ascii="Times New Roman" w:hAnsi="Times New Roman" w:cs="Times New Roman"/>
          <w:sz w:val="24"/>
          <w:szCs w:val="24"/>
        </w:rPr>
        <w:t>нулевое. О</w:t>
      </w:r>
      <w:r w:rsidR="004538F8" w:rsidRPr="00D8506E">
        <w:rPr>
          <w:rFonts w:ascii="Times New Roman" w:hAnsi="Times New Roman" w:cs="Times New Roman"/>
          <w:sz w:val="24"/>
          <w:szCs w:val="24"/>
        </w:rPr>
        <w:t>бусловлено</w:t>
      </w:r>
      <w:r w:rsidR="00866FD5" w:rsidRPr="00D8506E">
        <w:rPr>
          <w:rFonts w:ascii="Times New Roman" w:hAnsi="Times New Roman" w:cs="Times New Roman"/>
          <w:sz w:val="24"/>
          <w:szCs w:val="24"/>
        </w:rPr>
        <w:t xml:space="preserve"> запланированными мероприятиями во втором полугодие текущего финансового года</w:t>
      </w:r>
      <w:r w:rsidR="000B60A4">
        <w:rPr>
          <w:rFonts w:ascii="Times New Roman" w:hAnsi="Times New Roman" w:cs="Times New Roman"/>
          <w:sz w:val="24"/>
          <w:szCs w:val="24"/>
        </w:rPr>
        <w:t>, а также</w:t>
      </w:r>
      <w:r w:rsidR="00866FD5" w:rsidRPr="00D8506E">
        <w:rPr>
          <w:rFonts w:ascii="Times New Roman" w:hAnsi="Times New Roman" w:cs="Times New Roman"/>
          <w:sz w:val="24"/>
          <w:szCs w:val="24"/>
        </w:rPr>
        <w:t xml:space="preserve"> </w:t>
      </w:r>
      <w:r w:rsidR="000B60A4">
        <w:rPr>
          <w:rFonts w:ascii="Times New Roman" w:hAnsi="Times New Roman" w:cs="Times New Roman"/>
          <w:sz w:val="24"/>
          <w:szCs w:val="24"/>
        </w:rPr>
        <w:t>з</w:t>
      </w:r>
      <w:r w:rsidR="000B60A4" w:rsidRPr="000B60A4">
        <w:rPr>
          <w:rFonts w:ascii="Times New Roman" w:hAnsi="Times New Roman" w:cs="Times New Roman"/>
          <w:sz w:val="24"/>
          <w:szCs w:val="24"/>
        </w:rPr>
        <w:t>аключено соглашение о предоставлении субсидии местному бюджету из бюджета ХМАО-Югры с Департаментом экономического развития ХМАО-Югры от 23.01.2021 №МСП 2021-9</w:t>
      </w:r>
      <w:r w:rsidR="000B60A4">
        <w:rPr>
          <w:rFonts w:ascii="Times New Roman" w:hAnsi="Times New Roman" w:cs="Times New Roman"/>
          <w:sz w:val="24"/>
          <w:szCs w:val="24"/>
        </w:rPr>
        <w:t xml:space="preserve"> и</w:t>
      </w:r>
      <w:r w:rsidR="000B60A4" w:rsidRPr="000B60A4">
        <w:rPr>
          <w:rFonts w:ascii="Times New Roman" w:hAnsi="Times New Roman" w:cs="Times New Roman"/>
          <w:sz w:val="24"/>
          <w:szCs w:val="24"/>
        </w:rPr>
        <w:t xml:space="preserve"> </w:t>
      </w:r>
      <w:r w:rsidR="000B60A4">
        <w:rPr>
          <w:rFonts w:ascii="Times New Roman" w:hAnsi="Times New Roman" w:cs="Times New Roman"/>
          <w:sz w:val="24"/>
          <w:szCs w:val="24"/>
        </w:rPr>
        <w:t>в</w:t>
      </w:r>
      <w:r w:rsidR="000B60A4" w:rsidRPr="000B60A4">
        <w:rPr>
          <w:rFonts w:ascii="Times New Roman" w:hAnsi="Times New Roman" w:cs="Times New Roman"/>
          <w:sz w:val="24"/>
          <w:szCs w:val="24"/>
        </w:rPr>
        <w:t xml:space="preserve"> рамках проведения оценки регулирующего воздействия прошли публичные консультации по проекту порядка предоставления субсидий субъектам малого и среднего предпринимательства, осуществляющим деятельность на территории г.Пыть-Яха</w:t>
      </w:r>
      <w:r w:rsidR="000B60A4">
        <w:rPr>
          <w:rFonts w:ascii="Times New Roman" w:hAnsi="Times New Roman" w:cs="Times New Roman"/>
          <w:sz w:val="24"/>
          <w:szCs w:val="24"/>
        </w:rPr>
        <w:t>.</w:t>
      </w:r>
    </w:p>
    <w:p w:rsidR="00B17688" w:rsidRPr="00D8506E" w:rsidRDefault="00FC6A48" w:rsidP="00B17688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Расходы на реализацию непрограммных направлений деятельности </w:t>
      </w:r>
      <w:r w:rsidR="00B17688" w:rsidRPr="00D8506E">
        <w:rPr>
          <w:rFonts w:ascii="Times New Roman" w:hAnsi="Times New Roman" w:cs="Times New Roman"/>
          <w:sz w:val="24"/>
          <w:szCs w:val="24"/>
        </w:rPr>
        <w:t>за 1 квартал</w:t>
      </w:r>
      <w:r w:rsidRPr="00D8506E">
        <w:rPr>
          <w:rFonts w:ascii="Times New Roman" w:hAnsi="Times New Roman" w:cs="Times New Roman"/>
          <w:sz w:val="24"/>
          <w:szCs w:val="24"/>
        </w:rPr>
        <w:t xml:space="preserve"> 202</w:t>
      </w:r>
      <w:r w:rsidR="00B17688" w:rsidRPr="00D8506E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D8506E">
        <w:rPr>
          <w:rFonts w:ascii="Times New Roman" w:hAnsi="Times New Roman" w:cs="Times New Roman"/>
          <w:sz w:val="24"/>
          <w:szCs w:val="24"/>
        </w:rPr>
        <w:t>в сумме 6 703 965,25 рублей, что составляет 19,3% к уточненному плану на год. Их удельный вес составляет 0,9% к общему объему исполненных расходов. Данные расходы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D8506E" w:rsidRDefault="00FC6A48" w:rsidP="00B17688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D8506E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1,7</w:t>
      </w:r>
      <w:r w:rsidRPr="00D8506E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7B16A3" w:rsidRPr="00D8506E">
        <w:rPr>
          <w:rFonts w:ascii="Times New Roman" w:hAnsi="Times New Roman" w:cs="Times New Roman"/>
          <w:sz w:val="24"/>
          <w:szCs w:val="24"/>
        </w:rPr>
        <w:t>ие за отчетный период составило</w:t>
      </w:r>
      <w:r w:rsidRPr="00D8506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B16A3" w:rsidRPr="00D8506E">
        <w:rPr>
          <w:rFonts w:ascii="Times New Roman" w:hAnsi="Times New Roman" w:cs="Times New Roman"/>
          <w:sz w:val="24"/>
          <w:szCs w:val="24"/>
        </w:rPr>
        <w:t>11 867</w:t>
      </w:r>
      <w:r w:rsidR="001A78DE" w:rsidRPr="00D8506E">
        <w:rPr>
          <w:rFonts w:ascii="Times New Roman" w:hAnsi="Times New Roman" w:cs="Times New Roman"/>
          <w:sz w:val="24"/>
          <w:szCs w:val="24"/>
        </w:rPr>
        <w:t> 323,58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1A78DE" w:rsidRPr="00D8506E">
        <w:rPr>
          <w:rFonts w:ascii="Times New Roman" w:hAnsi="Times New Roman" w:cs="Times New Roman"/>
          <w:sz w:val="24"/>
          <w:szCs w:val="24"/>
        </w:rPr>
        <w:t>17,9</w:t>
      </w:r>
      <w:r w:rsidRPr="00D8506E">
        <w:rPr>
          <w:rFonts w:ascii="Times New Roman" w:hAnsi="Times New Roman" w:cs="Times New Roman"/>
          <w:sz w:val="24"/>
          <w:szCs w:val="24"/>
        </w:rPr>
        <w:t xml:space="preserve"> % к уточненному плану на год (приложение 8 к настоящей пояснительной записке).</w:t>
      </w:r>
    </w:p>
    <w:p w:rsidR="00FC6A48" w:rsidRPr="00D8506E" w:rsidRDefault="00FC6A48" w:rsidP="00032C5D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</w:t>
      </w:r>
      <w:r w:rsidR="00032C5D" w:rsidRPr="00D8506E">
        <w:rPr>
          <w:rFonts w:ascii="Times New Roman" w:hAnsi="Times New Roman" w:cs="Times New Roman"/>
          <w:sz w:val="24"/>
          <w:szCs w:val="24"/>
        </w:rPr>
        <w:t>29</w:t>
      </w:r>
      <w:r w:rsidRPr="00D8506E">
        <w:rPr>
          <w:rFonts w:ascii="Times New Roman" w:hAnsi="Times New Roman" w:cs="Times New Roman"/>
          <w:sz w:val="24"/>
          <w:szCs w:val="24"/>
        </w:rPr>
        <w:t xml:space="preserve"> муниципальных учреждения, в том числе – 4 казенных, 16 автономных и </w:t>
      </w:r>
      <w:r w:rsidR="00032C5D" w:rsidRPr="00D8506E">
        <w:rPr>
          <w:rFonts w:ascii="Times New Roman" w:hAnsi="Times New Roman" w:cs="Times New Roman"/>
          <w:sz w:val="24"/>
          <w:szCs w:val="24"/>
        </w:rPr>
        <w:t>9</w:t>
      </w:r>
      <w:r w:rsidRPr="00D8506E">
        <w:rPr>
          <w:rFonts w:ascii="Times New Roman" w:hAnsi="Times New Roman" w:cs="Times New Roman"/>
          <w:sz w:val="24"/>
          <w:szCs w:val="24"/>
        </w:rPr>
        <w:t xml:space="preserve"> бюджетных учреждений. </w:t>
      </w:r>
      <w:r w:rsidRPr="00D8506E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D8506E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D8506E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D8506E" w:rsidRDefault="00FC6A48" w:rsidP="00BC6DF8">
      <w:pPr>
        <w:spacing w:after="0" w:line="240" w:lineRule="auto"/>
        <w:ind w:left="-57" w:firstLine="76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BC6DF8"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>1 квартал 2021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BC6DF8"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>85 239 875,53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BC6DF8"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>486 719 905,93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D8506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32C5D" w:rsidRPr="00D8506E" w:rsidRDefault="00032C5D" w:rsidP="00EA72FA">
      <w:pPr>
        <w:pStyle w:val="1"/>
        <w:spacing w:line="240" w:lineRule="auto"/>
        <w:ind w:left="-57"/>
        <w:rPr>
          <w:b/>
          <w:i w:val="0"/>
        </w:rPr>
      </w:pPr>
    </w:p>
    <w:p w:rsidR="00FC6A48" w:rsidRPr="00EA72FA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D8506E">
        <w:rPr>
          <w:b/>
          <w:i w:val="0"/>
        </w:rPr>
        <w:t>ИСТОЧНИКИ ВНУТРЕННЕГО ФИНАНСИРОВАНИЯ</w:t>
      </w:r>
      <w:r w:rsidRPr="00D8506E">
        <w:rPr>
          <w:b/>
          <w:i w:val="0"/>
        </w:rPr>
        <w:br/>
        <w:t>ДЕФИЦИТА БЮДЖЕТА</w:t>
      </w:r>
    </w:p>
    <w:p w:rsidR="00FC6A48" w:rsidRPr="00EA72FA" w:rsidRDefault="000B60A4" w:rsidP="00EA72FA">
      <w:pPr>
        <w:tabs>
          <w:tab w:val="left" w:pos="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6A48" w:rsidRPr="00EA72FA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от </w:t>
      </w:r>
      <w:r w:rsidR="00656E2C">
        <w:rPr>
          <w:rFonts w:ascii="Times New Roman" w:hAnsi="Times New Roman" w:cs="Times New Roman"/>
          <w:sz w:val="24"/>
          <w:szCs w:val="24"/>
        </w:rPr>
        <w:t>14</w:t>
      </w:r>
      <w:r w:rsidR="00FC6A48" w:rsidRPr="00EA72FA">
        <w:rPr>
          <w:rFonts w:ascii="Times New Roman" w:hAnsi="Times New Roman" w:cs="Times New Roman"/>
          <w:sz w:val="24"/>
          <w:szCs w:val="24"/>
        </w:rPr>
        <w:t>.12.20</w:t>
      </w:r>
      <w:r w:rsidR="00656E2C">
        <w:rPr>
          <w:rFonts w:ascii="Times New Roman" w:hAnsi="Times New Roman" w:cs="Times New Roman"/>
          <w:sz w:val="24"/>
          <w:szCs w:val="24"/>
        </w:rPr>
        <w:t>20 № 357</w:t>
      </w:r>
      <w:r w:rsidR="00FC6A48" w:rsidRPr="00EA72FA">
        <w:rPr>
          <w:rFonts w:ascii="Times New Roman" w:hAnsi="Times New Roman" w:cs="Times New Roman"/>
          <w:sz w:val="24"/>
          <w:szCs w:val="24"/>
        </w:rPr>
        <w:t xml:space="preserve"> О бюджете города Пыть-Яха на 202</w:t>
      </w:r>
      <w:r w:rsidR="00656E2C">
        <w:rPr>
          <w:rFonts w:ascii="Times New Roman" w:hAnsi="Times New Roman" w:cs="Times New Roman"/>
          <w:sz w:val="24"/>
          <w:szCs w:val="24"/>
        </w:rPr>
        <w:t xml:space="preserve">1 год и на плановый период 2022 </w:t>
      </w:r>
      <w:r w:rsidR="00FC6A48" w:rsidRPr="00EA72FA">
        <w:rPr>
          <w:rFonts w:ascii="Times New Roman" w:hAnsi="Times New Roman" w:cs="Times New Roman"/>
          <w:sz w:val="24"/>
          <w:szCs w:val="24"/>
        </w:rPr>
        <w:t>и 202</w:t>
      </w:r>
      <w:r w:rsidR="00656E2C">
        <w:rPr>
          <w:rFonts w:ascii="Times New Roman" w:hAnsi="Times New Roman" w:cs="Times New Roman"/>
          <w:sz w:val="24"/>
          <w:szCs w:val="24"/>
        </w:rPr>
        <w:t>3</w:t>
      </w:r>
      <w:r w:rsidR="00FC6A48" w:rsidRPr="00EA72FA">
        <w:rPr>
          <w:rFonts w:ascii="Times New Roman" w:hAnsi="Times New Roman" w:cs="Times New Roman"/>
          <w:sz w:val="24"/>
          <w:szCs w:val="24"/>
        </w:rPr>
        <w:t xml:space="preserve"> годов (в ред. от </w:t>
      </w:r>
      <w:r w:rsidR="00656E2C">
        <w:rPr>
          <w:rFonts w:ascii="Times New Roman" w:hAnsi="Times New Roman" w:cs="Times New Roman"/>
          <w:sz w:val="24"/>
          <w:szCs w:val="24"/>
        </w:rPr>
        <w:t>19.03</w:t>
      </w:r>
      <w:r w:rsidR="00FC6A48" w:rsidRPr="00EA72FA">
        <w:rPr>
          <w:rFonts w:ascii="Times New Roman" w:hAnsi="Times New Roman" w:cs="Times New Roman"/>
          <w:sz w:val="24"/>
          <w:szCs w:val="24"/>
        </w:rPr>
        <w:t>.202</w:t>
      </w:r>
      <w:r w:rsidR="00656E2C">
        <w:rPr>
          <w:rFonts w:ascii="Times New Roman" w:hAnsi="Times New Roman" w:cs="Times New Roman"/>
          <w:sz w:val="24"/>
          <w:szCs w:val="24"/>
        </w:rPr>
        <w:t>1</w:t>
      </w:r>
      <w:r w:rsidR="00FC6A48" w:rsidRPr="00EA72FA">
        <w:rPr>
          <w:rFonts w:ascii="Times New Roman" w:hAnsi="Times New Roman" w:cs="Times New Roman"/>
          <w:sz w:val="24"/>
          <w:szCs w:val="24"/>
        </w:rPr>
        <w:t xml:space="preserve"> № 3</w:t>
      </w:r>
      <w:r w:rsidR="00656E2C">
        <w:rPr>
          <w:rFonts w:ascii="Times New Roman" w:hAnsi="Times New Roman" w:cs="Times New Roman"/>
          <w:sz w:val="24"/>
          <w:szCs w:val="24"/>
        </w:rPr>
        <w:t>72</w:t>
      </w:r>
      <w:r w:rsidR="00FC6A48" w:rsidRPr="00EA72FA">
        <w:rPr>
          <w:rFonts w:ascii="Times New Roman" w:hAnsi="Times New Roman" w:cs="Times New Roman"/>
          <w:sz w:val="24"/>
          <w:szCs w:val="24"/>
        </w:rPr>
        <w:t xml:space="preserve">) дефицит бюджета городского округа запланирован в сумме </w:t>
      </w:r>
      <w:r w:rsidR="00656E2C">
        <w:rPr>
          <w:rFonts w:ascii="Times New Roman" w:hAnsi="Times New Roman" w:cs="Times New Roman"/>
          <w:sz w:val="24"/>
          <w:szCs w:val="24"/>
        </w:rPr>
        <w:t>782 430 069,51</w:t>
      </w:r>
      <w:r w:rsidR="00FC6A48" w:rsidRPr="00EA72F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C6A48" w:rsidRPr="00EA72FA" w:rsidRDefault="00FC6A48" w:rsidP="00EA72FA">
      <w:pPr>
        <w:tabs>
          <w:tab w:val="left" w:pos="0"/>
          <w:tab w:val="left" w:pos="567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EA72FA">
        <w:rPr>
          <w:rFonts w:ascii="Times New Roman" w:hAnsi="Times New Roman" w:cs="Times New Roman"/>
          <w:bCs/>
          <w:sz w:val="24"/>
          <w:szCs w:val="24"/>
        </w:rPr>
        <w:t xml:space="preserve">Бюджет городского округа на 1 </w:t>
      </w:r>
      <w:r w:rsidR="00656E2C">
        <w:rPr>
          <w:rFonts w:ascii="Times New Roman" w:hAnsi="Times New Roman" w:cs="Times New Roman"/>
          <w:bCs/>
          <w:sz w:val="24"/>
          <w:szCs w:val="24"/>
        </w:rPr>
        <w:t>апреля 2021</w:t>
      </w:r>
      <w:r w:rsidRPr="00EA72FA">
        <w:rPr>
          <w:rFonts w:ascii="Times New Roman" w:hAnsi="Times New Roman" w:cs="Times New Roman"/>
          <w:bCs/>
          <w:sz w:val="24"/>
          <w:szCs w:val="24"/>
        </w:rPr>
        <w:t xml:space="preserve"> года исполнен с профицитом в сумме </w:t>
      </w:r>
      <w:r w:rsidR="00656E2C">
        <w:rPr>
          <w:rFonts w:ascii="Times New Roman" w:hAnsi="Times New Roman" w:cs="Times New Roman"/>
          <w:sz w:val="24"/>
          <w:szCs w:val="24"/>
        </w:rPr>
        <w:t>41 217 495,78</w:t>
      </w:r>
      <w:r w:rsidRPr="00EA72FA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EA72FA">
        <w:rPr>
          <w:rFonts w:ascii="Times New Roman" w:hAnsi="Times New Roman" w:cs="Times New Roman"/>
          <w:bCs/>
          <w:sz w:val="24"/>
          <w:szCs w:val="24"/>
        </w:rPr>
        <w:t>.</w:t>
      </w:r>
    </w:p>
    <w:p w:rsidR="00FC6A48" w:rsidRPr="00EA72FA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EA72FA">
        <w:rPr>
          <w:b/>
          <w:i w:val="0"/>
        </w:rPr>
        <w:t>МУНИЦИПАЛЬНЫЙ ДОЛГ</w:t>
      </w:r>
    </w:p>
    <w:p w:rsidR="00FC6A48" w:rsidRPr="00EA72FA" w:rsidRDefault="00FC6A48" w:rsidP="00EA72FA">
      <w:pPr>
        <w:tabs>
          <w:tab w:val="left" w:pos="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EA72FA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>
        <w:rPr>
          <w:rFonts w:ascii="Times New Roman" w:hAnsi="Times New Roman" w:cs="Times New Roman"/>
          <w:sz w:val="24"/>
          <w:szCs w:val="24"/>
        </w:rPr>
        <w:t>04</w:t>
      </w:r>
      <w:r w:rsidRPr="00EA72FA">
        <w:rPr>
          <w:rFonts w:ascii="Times New Roman" w:hAnsi="Times New Roman" w:cs="Times New Roman"/>
          <w:sz w:val="24"/>
          <w:szCs w:val="24"/>
        </w:rPr>
        <w:t>.202</w:t>
      </w:r>
      <w:r w:rsidR="00656E2C">
        <w:rPr>
          <w:rFonts w:ascii="Times New Roman" w:hAnsi="Times New Roman" w:cs="Times New Roman"/>
          <w:sz w:val="24"/>
          <w:szCs w:val="24"/>
        </w:rPr>
        <w:t>1</w:t>
      </w:r>
      <w:r w:rsidRPr="00EA72FA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>
        <w:rPr>
          <w:rFonts w:ascii="Times New Roman" w:hAnsi="Times New Roman" w:cs="Times New Roman"/>
          <w:sz w:val="24"/>
          <w:szCs w:val="24"/>
        </w:rPr>
        <w:t>0</w:t>
      </w:r>
      <w:r w:rsidRPr="00EA72FA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EA72FA" w:rsidRDefault="00FC6A48" w:rsidP="00EA72FA">
      <w:pPr>
        <w:tabs>
          <w:tab w:val="left" w:pos="0"/>
        </w:tabs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>
      <w:pPr>
        <w:spacing w:after="0" w:line="240" w:lineRule="auto"/>
        <w:ind w:left="-57"/>
        <w:jc w:val="both"/>
        <w:rPr>
          <w:rFonts w:ascii="Times New Roman" w:hAnsi="Times New Roman" w:cs="Times New Roman"/>
          <w:sz w:val="24"/>
          <w:szCs w:val="24"/>
        </w:rPr>
      </w:pPr>
      <w:r w:rsidRPr="00EA72FA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>
        <w:rPr>
          <w:rFonts w:ascii="Times New Roman" w:hAnsi="Times New Roman" w:cs="Times New Roman"/>
          <w:sz w:val="24"/>
          <w:szCs w:val="24"/>
        </w:rPr>
        <w:t>04</w:t>
      </w:r>
      <w:r w:rsidRPr="00EA72FA">
        <w:rPr>
          <w:rFonts w:ascii="Times New Roman" w:hAnsi="Times New Roman" w:cs="Times New Roman"/>
          <w:sz w:val="24"/>
          <w:szCs w:val="24"/>
        </w:rPr>
        <w:t>.202</w:t>
      </w:r>
      <w:r w:rsidR="00656E2C">
        <w:rPr>
          <w:rFonts w:ascii="Times New Roman" w:hAnsi="Times New Roman" w:cs="Times New Roman"/>
          <w:sz w:val="24"/>
          <w:szCs w:val="24"/>
        </w:rPr>
        <w:t>1</w:t>
      </w:r>
      <w:r w:rsidRPr="00EA72F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56E2C">
        <w:rPr>
          <w:rFonts w:ascii="Times New Roman" w:hAnsi="Times New Roman" w:cs="Times New Roman"/>
          <w:sz w:val="24"/>
          <w:szCs w:val="24"/>
        </w:rPr>
        <w:t>муниципальный долг составляет 37 500 200,00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A426C7">
      <w:headerReference w:type="default" r:id="rId7"/>
      <w:pgSz w:w="11906" w:h="16838"/>
      <w:pgMar w:top="1134" w:right="707" w:bottom="1134" w:left="1701" w:header="708" w:footer="708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ED7" w:rsidRDefault="004A0ED7">
      <w:pPr>
        <w:spacing w:after="0" w:line="240" w:lineRule="auto"/>
      </w:pPr>
      <w:r>
        <w:separator/>
      </w:r>
    </w:p>
  </w:endnote>
  <w:endnote w:type="continuationSeparator" w:id="0">
    <w:p w:rsidR="004A0ED7" w:rsidRDefault="004A0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ED7" w:rsidRDefault="004A0ED7">
      <w:pPr>
        <w:spacing w:after="0" w:line="240" w:lineRule="auto"/>
      </w:pPr>
      <w:r>
        <w:separator/>
      </w:r>
    </w:p>
  </w:footnote>
  <w:footnote w:type="continuationSeparator" w:id="0">
    <w:p w:rsidR="004A0ED7" w:rsidRDefault="004A0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572012"/>
      <w:docPartObj>
        <w:docPartGallery w:val="Page Numbers (Top of Page)"/>
        <w:docPartUnique/>
      </w:docPartObj>
    </w:sdtPr>
    <w:sdtEndPr/>
    <w:sdtContent>
      <w:p w:rsidR="004A0ED7" w:rsidRDefault="004A0ED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B0E">
          <w:rPr>
            <w:noProof/>
          </w:rPr>
          <w:t>201</w:t>
        </w:r>
        <w:r>
          <w:fldChar w:fldCharType="end"/>
        </w:r>
      </w:p>
    </w:sdtContent>
  </w:sdt>
  <w:p w:rsidR="004A0ED7" w:rsidRPr="00AC2F67" w:rsidRDefault="004A0ED7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24597"/>
    <w:rsid w:val="00032C5D"/>
    <w:rsid w:val="00044ADE"/>
    <w:rsid w:val="000519BB"/>
    <w:rsid w:val="0005673D"/>
    <w:rsid w:val="00073B83"/>
    <w:rsid w:val="000864E9"/>
    <w:rsid w:val="000B60A4"/>
    <w:rsid w:val="000D278B"/>
    <w:rsid w:val="001164E3"/>
    <w:rsid w:val="0012405B"/>
    <w:rsid w:val="0016705A"/>
    <w:rsid w:val="0018423C"/>
    <w:rsid w:val="001A78DE"/>
    <w:rsid w:val="001C30D4"/>
    <w:rsid w:val="001E7E8C"/>
    <w:rsid w:val="001F747C"/>
    <w:rsid w:val="002161D1"/>
    <w:rsid w:val="00216DFC"/>
    <w:rsid w:val="0024367A"/>
    <w:rsid w:val="002A1225"/>
    <w:rsid w:val="002A70B9"/>
    <w:rsid w:val="00330A3A"/>
    <w:rsid w:val="003B4674"/>
    <w:rsid w:val="0041390B"/>
    <w:rsid w:val="00417D02"/>
    <w:rsid w:val="004538F8"/>
    <w:rsid w:val="004666C6"/>
    <w:rsid w:val="004A0ED7"/>
    <w:rsid w:val="004C2BEB"/>
    <w:rsid w:val="004D18C0"/>
    <w:rsid w:val="004D37E3"/>
    <w:rsid w:val="00502A9E"/>
    <w:rsid w:val="00505441"/>
    <w:rsid w:val="00513BDC"/>
    <w:rsid w:val="00547C81"/>
    <w:rsid w:val="00554F55"/>
    <w:rsid w:val="005A66B5"/>
    <w:rsid w:val="005B3FB8"/>
    <w:rsid w:val="005D1DBB"/>
    <w:rsid w:val="006330E9"/>
    <w:rsid w:val="00656E2C"/>
    <w:rsid w:val="006727BC"/>
    <w:rsid w:val="00676CEB"/>
    <w:rsid w:val="006C608A"/>
    <w:rsid w:val="006D2756"/>
    <w:rsid w:val="006D403C"/>
    <w:rsid w:val="007112BF"/>
    <w:rsid w:val="0075460C"/>
    <w:rsid w:val="00771217"/>
    <w:rsid w:val="007932F1"/>
    <w:rsid w:val="007A51D9"/>
    <w:rsid w:val="007B0AC8"/>
    <w:rsid w:val="007B16A3"/>
    <w:rsid w:val="007E4799"/>
    <w:rsid w:val="007F0414"/>
    <w:rsid w:val="007F186D"/>
    <w:rsid w:val="00803B0E"/>
    <w:rsid w:val="00811E27"/>
    <w:rsid w:val="0082013B"/>
    <w:rsid w:val="00831426"/>
    <w:rsid w:val="00866FD5"/>
    <w:rsid w:val="008726B7"/>
    <w:rsid w:val="008B0B0E"/>
    <w:rsid w:val="00907BA0"/>
    <w:rsid w:val="0092536B"/>
    <w:rsid w:val="009636B0"/>
    <w:rsid w:val="00970DF9"/>
    <w:rsid w:val="009974AF"/>
    <w:rsid w:val="009C4CA3"/>
    <w:rsid w:val="009C5816"/>
    <w:rsid w:val="009D137F"/>
    <w:rsid w:val="00A26F3E"/>
    <w:rsid w:val="00A426C7"/>
    <w:rsid w:val="00A5113D"/>
    <w:rsid w:val="00A538D9"/>
    <w:rsid w:val="00A60D28"/>
    <w:rsid w:val="00A871D4"/>
    <w:rsid w:val="00A94351"/>
    <w:rsid w:val="00AC4240"/>
    <w:rsid w:val="00AD44B9"/>
    <w:rsid w:val="00AD7D9B"/>
    <w:rsid w:val="00AD7E78"/>
    <w:rsid w:val="00B17688"/>
    <w:rsid w:val="00B3543C"/>
    <w:rsid w:val="00B37495"/>
    <w:rsid w:val="00B807B3"/>
    <w:rsid w:val="00B92174"/>
    <w:rsid w:val="00BB3615"/>
    <w:rsid w:val="00BC6DF8"/>
    <w:rsid w:val="00BD0688"/>
    <w:rsid w:val="00BD2074"/>
    <w:rsid w:val="00BE0FCD"/>
    <w:rsid w:val="00C01CE6"/>
    <w:rsid w:val="00C21423"/>
    <w:rsid w:val="00CA1919"/>
    <w:rsid w:val="00CC3E09"/>
    <w:rsid w:val="00D273CF"/>
    <w:rsid w:val="00D461B8"/>
    <w:rsid w:val="00D8506E"/>
    <w:rsid w:val="00DC6635"/>
    <w:rsid w:val="00DE6FD0"/>
    <w:rsid w:val="00DF492E"/>
    <w:rsid w:val="00E11D07"/>
    <w:rsid w:val="00E17505"/>
    <w:rsid w:val="00E17D4F"/>
    <w:rsid w:val="00E3460B"/>
    <w:rsid w:val="00E516C9"/>
    <w:rsid w:val="00EA72FA"/>
    <w:rsid w:val="00EC4362"/>
    <w:rsid w:val="00ED4652"/>
    <w:rsid w:val="00ED6E07"/>
    <w:rsid w:val="00EE581B"/>
    <w:rsid w:val="00F776D8"/>
    <w:rsid w:val="00F87415"/>
    <w:rsid w:val="00FA1041"/>
    <w:rsid w:val="00FA1EA4"/>
    <w:rsid w:val="00FC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10</Pages>
  <Words>3645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Людмила Фатхиева</cp:lastModifiedBy>
  <cp:revision>82</cp:revision>
  <dcterms:created xsi:type="dcterms:W3CDTF">2021-04-12T09:27:00Z</dcterms:created>
  <dcterms:modified xsi:type="dcterms:W3CDTF">2021-05-20T06:55:00Z</dcterms:modified>
</cp:coreProperties>
</file>